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956" w:rsidRDefault="00FF4698" w:rsidP="000620B4">
      <w:pPr>
        <w:spacing w:before="0" w:after="0"/>
        <w:jc w:val="center"/>
        <w:rPr>
          <w:rFonts w:ascii="微软雅黑" w:hAnsi="微软雅黑"/>
          <w:b/>
        </w:rPr>
      </w:pPr>
      <w:bookmarkStart w:id="0" w:name="_GoBack"/>
      <w:r w:rsidRPr="00FF4698">
        <w:rPr>
          <w:rFonts w:ascii="微软雅黑" w:hAnsi="微软雅黑" w:hint="eastAsia"/>
          <w:b/>
        </w:rPr>
        <w:t>北京首家5G无人银行网点正式开业</w:t>
      </w:r>
      <w:bookmarkEnd w:id="0"/>
    </w:p>
    <w:p w:rsidR="00EC2A82" w:rsidRPr="00515E3A" w:rsidRDefault="00EC2A82" w:rsidP="000620B4">
      <w:pPr>
        <w:spacing w:before="0" w:after="0"/>
        <w:jc w:val="center"/>
        <w:rPr>
          <w:rFonts w:ascii="微软雅黑" w:hAnsi="微软雅黑"/>
        </w:rPr>
      </w:pPr>
      <w:r w:rsidRPr="00515E3A">
        <w:rPr>
          <w:rFonts w:ascii="微软雅黑" w:hAnsi="微软雅黑" w:hint="eastAsia"/>
        </w:rPr>
        <w:t>（金融科技周报</w:t>
      </w:r>
      <w:r w:rsidR="00945768" w:rsidRPr="00515E3A">
        <w:rPr>
          <w:rFonts w:ascii="微软雅黑" w:hAnsi="微软雅黑" w:hint="eastAsia"/>
        </w:rPr>
        <w:t>2</w:t>
      </w:r>
      <w:r w:rsidR="00945768" w:rsidRPr="00515E3A">
        <w:rPr>
          <w:rFonts w:ascii="微软雅黑" w:hAnsi="微软雅黑"/>
        </w:rPr>
        <w:t>019</w:t>
      </w:r>
      <w:r w:rsidR="009A6174" w:rsidRPr="00515E3A">
        <w:rPr>
          <w:rFonts w:ascii="微软雅黑" w:hAnsi="微软雅黑" w:hint="eastAsia"/>
        </w:rPr>
        <w:t>0</w:t>
      </w:r>
      <w:r w:rsidR="00FF4698">
        <w:rPr>
          <w:rFonts w:ascii="微软雅黑" w:hAnsi="微软雅黑" w:hint="eastAsia"/>
        </w:rPr>
        <w:t>601</w:t>
      </w:r>
      <w:r w:rsidRPr="00515E3A">
        <w:rPr>
          <w:rFonts w:ascii="微软雅黑" w:hAnsi="微软雅黑" w:hint="eastAsia"/>
        </w:rPr>
        <w:t>-</w:t>
      </w:r>
      <w:r w:rsidR="000B3815" w:rsidRPr="00515E3A">
        <w:rPr>
          <w:rFonts w:ascii="微软雅黑" w:hAnsi="微软雅黑" w:hint="eastAsia"/>
        </w:rPr>
        <w:t>2019</w:t>
      </w:r>
      <w:r w:rsidRPr="00515E3A">
        <w:rPr>
          <w:rFonts w:ascii="微软雅黑" w:hAnsi="微软雅黑"/>
        </w:rPr>
        <w:t>0</w:t>
      </w:r>
      <w:r w:rsidR="00FF4698">
        <w:rPr>
          <w:rFonts w:ascii="微软雅黑" w:hAnsi="微软雅黑" w:hint="eastAsia"/>
        </w:rPr>
        <w:t>607</w:t>
      </w:r>
      <w:r w:rsidRPr="00515E3A">
        <w:rPr>
          <w:rFonts w:ascii="微软雅黑" w:hAnsi="微软雅黑" w:hint="eastAsia"/>
        </w:rPr>
        <w:t>）</w:t>
      </w:r>
    </w:p>
    <w:p w:rsidR="00227A92" w:rsidRPr="00515E3A" w:rsidRDefault="0051752E" w:rsidP="000620B4">
      <w:pPr>
        <w:spacing w:before="0" w:after="0"/>
        <w:jc w:val="center"/>
        <w:rPr>
          <w:rFonts w:ascii="微软雅黑" w:hAnsi="微软雅黑"/>
        </w:rPr>
      </w:pPr>
      <w:r>
        <w:rPr>
          <w:noProof/>
        </w:rPr>
        <w:drawing>
          <wp:inline distT="0" distB="0" distL="0" distR="0" wp14:anchorId="18559F12" wp14:editId="029679CA">
            <wp:extent cx="5274310" cy="27355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35580"/>
                    </a:xfrm>
                    <a:prstGeom prst="rect">
                      <a:avLst/>
                    </a:prstGeom>
                  </pic:spPr>
                </pic:pic>
              </a:graphicData>
            </a:graphic>
          </wp:inline>
        </w:drawing>
      </w:r>
    </w:p>
    <w:p w:rsidR="008D1E41" w:rsidRPr="00515E3A" w:rsidRDefault="00EC2A82" w:rsidP="000620B4">
      <w:pPr>
        <w:spacing w:before="0" w:after="0"/>
        <w:jc w:val="left"/>
        <w:rPr>
          <w:rFonts w:ascii="微软雅黑" w:hAnsi="微软雅黑"/>
          <w:b/>
          <w:color w:val="C00000"/>
        </w:rPr>
      </w:pPr>
      <w:r w:rsidRPr="00515E3A">
        <w:rPr>
          <w:rFonts w:ascii="微软雅黑" w:hAnsi="微软雅黑" w:hint="eastAsia"/>
          <w:b/>
          <w:color w:val="C00000"/>
        </w:rPr>
        <w:t>【本周观点】</w:t>
      </w:r>
    </w:p>
    <w:p w:rsidR="00532FE7" w:rsidRPr="00515E3A" w:rsidRDefault="000B3815" w:rsidP="000163AA">
      <w:pPr>
        <w:spacing w:before="0" w:after="0"/>
        <w:jc w:val="left"/>
        <w:rPr>
          <w:rFonts w:ascii="微软雅黑" w:hAnsi="微软雅黑"/>
          <w:color w:val="C00000"/>
        </w:rPr>
      </w:pPr>
      <w:r w:rsidRPr="00515E3A">
        <w:rPr>
          <w:rFonts w:ascii="微软雅黑" w:hAnsi="微软雅黑" w:hint="eastAsia"/>
          <w:color w:val="C00000"/>
        </w:rPr>
        <w:t>本周，</w:t>
      </w:r>
      <w:r w:rsidR="0051752E">
        <w:rPr>
          <w:rFonts w:ascii="微软雅黑" w:hAnsi="微软雅黑" w:hint="eastAsia"/>
          <w:color w:val="C00000"/>
        </w:rPr>
        <w:t>地方金融监管取得进展，</w:t>
      </w:r>
      <w:r w:rsidR="00FF4698">
        <w:rPr>
          <w:rFonts w:ascii="微软雅黑" w:hAnsi="微软雅黑" w:hint="eastAsia"/>
          <w:color w:val="C00000"/>
        </w:rPr>
        <w:t>天津通过</w:t>
      </w:r>
      <w:r w:rsidR="0051752E" w:rsidRPr="0051752E">
        <w:rPr>
          <w:rFonts w:ascii="微软雅黑" w:hAnsi="微软雅黑" w:hint="eastAsia"/>
          <w:color w:val="C00000"/>
        </w:rPr>
        <w:t>《天津市地方金融监督管理条例》</w:t>
      </w:r>
      <w:r w:rsidR="00FF4698">
        <w:rPr>
          <w:rFonts w:ascii="微软雅黑" w:hAnsi="微软雅黑" w:hint="eastAsia"/>
          <w:color w:val="C00000"/>
        </w:rPr>
        <w:t>，</w:t>
      </w:r>
      <w:r w:rsidR="00FF4698" w:rsidRPr="00FF4698">
        <w:rPr>
          <w:rFonts w:ascii="微软雅黑" w:hAnsi="微软雅黑" w:hint="eastAsia"/>
          <w:color w:val="C00000"/>
        </w:rPr>
        <w:t>明确“7+4”监管格局</w:t>
      </w:r>
      <w:r w:rsidR="0051752E">
        <w:rPr>
          <w:rFonts w:ascii="微软雅黑" w:hAnsi="微软雅黑" w:hint="eastAsia"/>
          <w:color w:val="C00000"/>
        </w:rPr>
        <w:t>；</w:t>
      </w:r>
      <w:r w:rsidR="0051752E" w:rsidRPr="0051752E">
        <w:rPr>
          <w:rFonts w:ascii="微软雅黑" w:hAnsi="微软雅黑" w:hint="eastAsia"/>
          <w:color w:val="C00000"/>
        </w:rPr>
        <w:t>上海</w:t>
      </w:r>
      <w:r w:rsidR="00CE17A0">
        <w:rPr>
          <w:rFonts w:ascii="微软雅黑" w:hAnsi="微软雅黑" w:hint="eastAsia"/>
          <w:color w:val="C00000"/>
        </w:rPr>
        <w:t>互金协会</w:t>
      </w:r>
      <w:proofErr w:type="gramStart"/>
      <w:r w:rsidR="0051752E" w:rsidRPr="0051752E">
        <w:rPr>
          <w:rFonts w:ascii="微软雅黑" w:hAnsi="微软雅黑" w:hint="eastAsia"/>
          <w:color w:val="C00000"/>
        </w:rPr>
        <w:t>发布网贷平台</w:t>
      </w:r>
      <w:proofErr w:type="gramEnd"/>
      <w:r w:rsidR="0051752E" w:rsidRPr="0051752E">
        <w:rPr>
          <w:rFonts w:ascii="微软雅黑" w:hAnsi="微软雅黑" w:hint="eastAsia"/>
          <w:color w:val="C00000"/>
        </w:rPr>
        <w:t>规范催收倡议书</w:t>
      </w:r>
      <w:r w:rsidR="0051752E">
        <w:rPr>
          <w:rFonts w:ascii="微软雅黑" w:hAnsi="微软雅黑" w:hint="eastAsia"/>
          <w:color w:val="C00000"/>
        </w:rPr>
        <w:t>，呼吁</w:t>
      </w:r>
      <w:r w:rsidR="0051752E" w:rsidRPr="0051752E">
        <w:rPr>
          <w:rFonts w:ascii="微软雅黑" w:hAnsi="微软雅黑" w:hint="eastAsia"/>
          <w:color w:val="C00000"/>
        </w:rPr>
        <w:t>建立合法完善的催收内控管理制度</w:t>
      </w:r>
      <w:r w:rsidR="00FF4698" w:rsidRPr="00FF4698">
        <w:rPr>
          <w:rFonts w:ascii="微软雅黑" w:hAnsi="微软雅黑" w:hint="eastAsia"/>
          <w:color w:val="C00000"/>
        </w:rPr>
        <w:t>。</w:t>
      </w:r>
      <w:r w:rsidR="0051752E">
        <w:rPr>
          <w:rFonts w:ascii="微软雅黑" w:hAnsi="微软雅黑" w:hint="eastAsia"/>
          <w:color w:val="C00000"/>
        </w:rPr>
        <w:t>行业继续向纵深发展。</w:t>
      </w:r>
      <w:r w:rsidR="0051752E" w:rsidRPr="0051752E">
        <w:rPr>
          <w:rFonts w:ascii="微软雅黑" w:hAnsi="微软雅黑" w:hint="eastAsia"/>
          <w:color w:val="C00000"/>
        </w:rPr>
        <w:t>银行网点智能化</w:t>
      </w:r>
      <w:r w:rsidR="0051752E">
        <w:rPr>
          <w:rFonts w:ascii="微软雅黑" w:hAnsi="微软雅黑" w:hint="eastAsia"/>
          <w:color w:val="C00000"/>
        </w:rPr>
        <w:t>加速</w:t>
      </w:r>
      <w:r w:rsidR="0051752E" w:rsidRPr="0051752E">
        <w:rPr>
          <w:rFonts w:ascii="微软雅黑" w:hAnsi="微软雅黑" w:hint="eastAsia"/>
          <w:color w:val="C00000"/>
        </w:rPr>
        <w:t>，北京首家</w:t>
      </w:r>
      <w:r w:rsidR="0051752E" w:rsidRPr="0051752E">
        <w:rPr>
          <w:rFonts w:ascii="微软雅黑" w:hAnsi="微软雅黑"/>
          <w:color w:val="C00000"/>
        </w:rPr>
        <w:t>5G</w:t>
      </w:r>
      <w:r w:rsidR="0051752E" w:rsidRPr="0051752E">
        <w:rPr>
          <w:rFonts w:ascii="微软雅黑" w:hAnsi="微软雅黑" w:hint="eastAsia"/>
          <w:color w:val="C00000"/>
        </w:rPr>
        <w:t>无人银行网点正式开业</w:t>
      </w:r>
      <w:r w:rsidR="0051752E">
        <w:rPr>
          <w:rFonts w:ascii="微软雅黑" w:hAnsi="微软雅黑" w:hint="eastAsia"/>
          <w:color w:val="C00000"/>
        </w:rPr>
        <w:t>；</w:t>
      </w:r>
      <w:r w:rsidR="0051752E" w:rsidRPr="00202F88">
        <w:rPr>
          <w:rFonts w:ascii="微软雅黑" w:hAnsi="微软雅黑" w:hint="eastAsia"/>
          <w:color w:val="C00000"/>
        </w:rPr>
        <w:t>360金融与渤海银行进行战略合作签约，围绕</w:t>
      </w:r>
      <w:r w:rsidR="0051752E" w:rsidRPr="00FF4698">
        <w:rPr>
          <w:rFonts w:ascii="微软雅黑" w:hAnsi="微软雅黑" w:hint="eastAsia"/>
          <w:color w:val="C00000"/>
        </w:rPr>
        <w:t>支付结算、普惠金融等</w:t>
      </w:r>
      <w:r w:rsidR="0051752E" w:rsidRPr="00202F88">
        <w:rPr>
          <w:rFonts w:ascii="微软雅黑" w:hAnsi="微软雅黑" w:hint="eastAsia"/>
          <w:color w:val="C00000"/>
        </w:rPr>
        <w:t>七大领域开展合作</w:t>
      </w:r>
      <w:r w:rsidR="0051752E">
        <w:rPr>
          <w:rFonts w:ascii="微软雅黑" w:hAnsi="微软雅黑" w:hint="eastAsia"/>
          <w:color w:val="C00000"/>
        </w:rPr>
        <w:t>；</w:t>
      </w:r>
      <w:r w:rsidR="0051752E" w:rsidRPr="0051752E">
        <w:rPr>
          <w:rFonts w:ascii="微软雅黑" w:hAnsi="微软雅黑"/>
          <w:color w:val="C00000"/>
        </w:rPr>
        <w:t>9</w:t>
      </w:r>
      <w:r w:rsidR="0051752E" w:rsidRPr="0051752E">
        <w:rPr>
          <w:rFonts w:ascii="微软雅黑" w:hAnsi="微软雅黑" w:hint="eastAsia"/>
          <w:color w:val="C00000"/>
        </w:rPr>
        <w:t>家上市金融科技公司</w:t>
      </w:r>
      <w:r w:rsidR="0051752E" w:rsidRPr="0051752E">
        <w:rPr>
          <w:rFonts w:ascii="微软雅黑" w:hAnsi="微软雅黑"/>
          <w:color w:val="C00000"/>
        </w:rPr>
        <w:t>Q1</w:t>
      </w:r>
      <w:proofErr w:type="gramStart"/>
      <w:r w:rsidR="0051752E" w:rsidRPr="0051752E">
        <w:rPr>
          <w:rFonts w:ascii="微软雅黑" w:hAnsi="微软雅黑" w:hint="eastAsia"/>
          <w:color w:val="C00000"/>
        </w:rPr>
        <w:t>财报公布</w:t>
      </w:r>
      <w:proofErr w:type="gramEnd"/>
      <w:r w:rsidR="0051752E" w:rsidRPr="0051752E">
        <w:rPr>
          <w:rFonts w:ascii="微软雅黑" w:hAnsi="微软雅黑" w:hint="eastAsia"/>
          <w:color w:val="C00000"/>
        </w:rPr>
        <w:t>，趣店、</w:t>
      </w:r>
      <w:r w:rsidR="0051752E" w:rsidRPr="0051752E">
        <w:rPr>
          <w:rFonts w:ascii="微软雅黑" w:hAnsi="微软雅黑"/>
          <w:color w:val="C00000"/>
        </w:rPr>
        <w:t>360</w:t>
      </w:r>
      <w:r w:rsidR="0051752E" w:rsidRPr="0051752E">
        <w:rPr>
          <w:rFonts w:ascii="微软雅黑" w:hAnsi="微软雅黑" w:hint="eastAsia"/>
          <w:color w:val="C00000"/>
        </w:rPr>
        <w:t>金融、拍拍贷、乐信</w:t>
      </w:r>
      <w:r w:rsidR="0051752E" w:rsidRPr="0051752E">
        <w:rPr>
          <w:rFonts w:ascii="微软雅黑" w:hAnsi="微软雅黑"/>
          <w:color w:val="C00000"/>
        </w:rPr>
        <w:t>4</w:t>
      </w:r>
      <w:r w:rsidR="0051752E" w:rsidRPr="0051752E">
        <w:rPr>
          <w:rFonts w:ascii="微软雅黑" w:hAnsi="微软雅黑" w:hint="eastAsia"/>
          <w:color w:val="C00000"/>
        </w:rPr>
        <w:t>家调整后净利润</w:t>
      </w:r>
      <w:r w:rsidR="0051752E">
        <w:rPr>
          <w:rFonts w:ascii="微软雅黑" w:hAnsi="微软雅黑" w:hint="eastAsia"/>
          <w:color w:val="C00000"/>
        </w:rPr>
        <w:t>均</w:t>
      </w:r>
      <w:r w:rsidR="0051752E" w:rsidRPr="0051752E">
        <w:rPr>
          <w:rFonts w:ascii="微软雅黑" w:hAnsi="微软雅黑" w:hint="eastAsia"/>
          <w:color w:val="C00000"/>
        </w:rPr>
        <w:t>超</w:t>
      </w:r>
      <w:r w:rsidR="0051752E" w:rsidRPr="0051752E">
        <w:rPr>
          <w:rFonts w:ascii="微软雅黑" w:hAnsi="微软雅黑"/>
          <w:color w:val="C00000"/>
        </w:rPr>
        <w:t>5</w:t>
      </w:r>
      <w:r w:rsidR="0051752E">
        <w:rPr>
          <w:rFonts w:ascii="微软雅黑" w:hAnsi="微软雅黑" w:hint="eastAsia"/>
          <w:color w:val="C00000"/>
        </w:rPr>
        <w:t>过</w:t>
      </w:r>
      <w:r w:rsidR="0051752E" w:rsidRPr="0051752E">
        <w:rPr>
          <w:rFonts w:ascii="微软雅黑" w:hAnsi="微软雅黑" w:hint="eastAsia"/>
          <w:color w:val="C00000"/>
        </w:rPr>
        <w:t>亿元</w:t>
      </w:r>
      <w:r w:rsidR="0051752E">
        <w:rPr>
          <w:rFonts w:ascii="微软雅黑" w:hAnsi="微软雅黑" w:hint="eastAsia"/>
          <w:color w:val="C00000"/>
        </w:rPr>
        <w:t>。</w:t>
      </w:r>
      <w:r w:rsidR="00807866" w:rsidRPr="00515E3A">
        <w:rPr>
          <w:rFonts w:ascii="微软雅黑" w:hAnsi="微软雅黑" w:hint="eastAsia"/>
          <w:color w:val="C00000"/>
        </w:rPr>
        <w:t>金融科技流量红利和监管套利时代</w:t>
      </w:r>
      <w:r w:rsidR="0051752E">
        <w:rPr>
          <w:rFonts w:ascii="微软雅黑" w:hAnsi="微软雅黑" w:hint="eastAsia"/>
          <w:color w:val="C00000"/>
        </w:rPr>
        <w:t>已然落幕</w:t>
      </w:r>
      <w:r w:rsidR="00807866" w:rsidRPr="00515E3A">
        <w:rPr>
          <w:rFonts w:ascii="微软雅黑" w:hAnsi="微软雅黑" w:hint="eastAsia"/>
          <w:color w:val="C00000"/>
        </w:rPr>
        <w:t>，我们</w:t>
      </w:r>
      <w:r w:rsidR="0051752E">
        <w:rPr>
          <w:rFonts w:ascii="微软雅黑" w:hAnsi="微软雅黑" w:hint="eastAsia"/>
          <w:color w:val="C00000"/>
        </w:rPr>
        <w:t>看好</w:t>
      </w:r>
      <w:r w:rsidR="00807866" w:rsidRPr="00515E3A">
        <w:rPr>
          <w:rFonts w:ascii="微软雅黑" w:hAnsi="微软雅黑" w:hint="eastAsia"/>
          <w:color w:val="C00000"/>
        </w:rPr>
        <w:t>积极创新，深度挖掘客户价值，通过科技手段提升运营效率、提供差异化服务、优化客户体验的金融科技公司</w:t>
      </w:r>
      <w:r w:rsidR="0095238C" w:rsidRPr="00515E3A">
        <w:rPr>
          <w:rFonts w:ascii="微软雅黑" w:hAnsi="微软雅黑" w:hint="eastAsia"/>
          <w:color w:val="C00000"/>
        </w:rPr>
        <w:t>。</w:t>
      </w:r>
    </w:p>
    <w:p w:rsidR="00D422CB" w:rsidRDefault="00D422CB" w:rsidP="00BE56EE">
      <w:pPr>
        <w:spacing w:before="0" w:after="0"/>
        <w:jc w:val="left"/>
        <w:rPr>
          <w:rFonts w:ascii="微软雅黑" w:hAnsi="微软雅黑"/>
          <w:color w:val="C00000"/>
        </w:rPr>
      </w:pPr>
    </w:p>
    <w:p w:rsidR="0051752E" w:rsidRDefault="0051752E" w:rsidP="00BE56EE">
      <w:pPr>
        <w:spacing w:before="0" w:after="0"/>
        <w:jc w:val="left"/>
        <w:rPr>
          <w:rFonts w:ascii="微软雅黑" w:hAnsi="微软雅黑" w:hint="eastAsia"/>
          <w:color w:val="C00000"/>
        </w:rPr>
      </w:pPr>
    </w:p>
    <w:p w:rsidR="00564166" w:rsidRPr="0051752E" w:rsidRDefault="00564166" w:rsidP="00BE56EE">
      <w:pPr>
        <w:spacing w:before="0" w:after="0"/>
        <w:jc w:val="left"/>
        <w:rPr>
          <w:rFonts w:ascii="微软雅黑" w:hAnsi="微软雅黑"/>
          <w:color w:val="C00000"/>
        </w:rPr>
      </w:pPr>
    </w:p>
    <w:p w:rsidR="00EC2A82" w:rsidRPr="00515E3A" w:rsidRDefault="00EC2A82" w:rsidP="00DC6546">
      <w:pPr>
        <w:spacing w:before="0" w:after="0"/>
        <w:jc w:val="left"/>
        <w:rPr>
          <w:rFonts w:ascii="微软雅黑" w:hAnsi="微软雅黑"/>
          <w:b/>
          <w:color w:val="C00000"/>
        </w:rPr>
      </w:pPr>
      <w:r w:rsidRPr="00515E3A">
        <w:rPr>
          <w:rFonts w:ascii="微软雅黑" w:hAnsi="微软雅黑" w:hint="eastAsia"/>
          <w:b/>
          <w:color w:val="C00000"/>
        </w:rPr>
        <w:lastRenderedPageBreak/>
        <w:t>【</w:t>
      </w:r>
      <w:r w:rsidR="00EA2C7B" w:rsidRPr="00515E3A">
        <w:rPr>
          <w:rFonts w:ascii="微软雅黑" w:hAnsi="微软雅黑" w:hint="eastAsia"/>
          <w:b/>
          <w:color w:val="C00000"/>
        </w:rPr>
        <w:t>本周</w:t>
      </w:r>
      <w:r w:rsidRPr="00515E3A">
        <w:rPr>
          <w:rFonts w:ascii="微软雅黑" w:hAnsi="微软雅黑" w:hint="eastAsia"/>
          <w:b/>
          <w:color w:val="C00000"/>
        </w:rPr>
        <w:t>摘要】</w:t>
      </w:r>
    </w:p>
    <w:p w:rsidR="0091322E" w:rsidRPr="00515E3A" w:rsidRDefault="008314EC" w:rsidP="00AA2B99">
      <w:pPr>
        <w:pStyle w:val="a5"/>
        <w:numPr>
          <w:ilvl w:val="0"/>
          <w:numId w:val="12"/>
        </w:numPr>
        <w:spacing w:before="0" w:after="0"/>
        <w:ind w:firstLineChars="0"/>
        <w:jc w:val="left"/>
        <w:rPr>
          <w:rFonts w:ascii="微软雅黑" w:hAnsi="微软雅黑"/>
          <w:b/>
          <w:color w:val="C00000"/>
        </w:rPr>
      </w:pPr>
      <w:hyperlink w:anchor="_1、监管动态" w:history="1">
        <w:r w:rsidR="0091322E" w:rsidRPr="00515E3A">
          <w:rPr>
            <w:rStyle w:val="a7"/>
            <w:rFonts w:ascii="微软雅黑" w:hAnsi="微软雅黑" w:hint="eastAsia"/>
            <w:b/>
            <w:color w:val="C00000"/>
          </w:rPr>
          <w:t>监管动态</w:t>
        </w:r>
      </w:hyperlink>
    </w:p>
    <w:p w:rsidR="00202F88" w:rsidRPr="00202F88" w:rsidRDefault="00202F88" w:rsidP="00202F88">
      <w:pPr>
        <w:pStyle w:val="a5"/>
        <w:numPr>
          <w:ilvl w:val="0"/>
          <w:numId w:val="39"/>
        </w:numPr>
        <w:spacing w:before="0" w:after="0"/>
        <w:ind w:firstLineChars="0"/>
        <w:jc w:val="left"/>
        <w:rPr>
          <w:rFonts w:ascii="微软雅黑" w:hAnsi="微软雅黑" w:hint="eastAsia"/>
        </w:rPr>
      </w:pPr>
      <w:proofErr w:type="gramStart"/>
      <w:r w:rsidRPr="00202F88">
        <w:rPr>
          <w:rFonts w:ascii="微软雅黑" w:hAnsi="微软雅黑" w:hint="eastAsia"/>
        </w:rPr>
        <w:t>互金协会</w:t>
      </w:r>
      <w:proofErr w:type="gramEnd"/>
      <w:r w:rsidRPr="00202F88">
        <w:rPr>
          <w:rFonts w:ascii="微软雅黑" w:hAnsi="微软雅黑" w:hint="eastAsia"/>
        </w:rPr>
        <w:t>互联网金融网络与信息安全专业委员会召开研究课题开题会议</w:t>
      </w:r>
      <w:r>
        <w:rPr>
          <w:rFonts w:ascii="微软雅黑" w:hAnsi="微软雅黑" w:hint="eastAsia"/>
        </w:rPr>
        <w:t>。</w:t>
      </w:r>
    </w:p>
    <w:p w:rsidR="00202F88" w:rsidRPr="00202F88" w:rsidRDefault="00202F88" w:rsidP="00202F88">
      <w:pPr>
        <w:pStyle w:val="a5"/>
        <w:numPr>
          <w:ilvl w:val="0"/>
          <w:numId w:val="39"/>
        </w:numPr>
        <w:spacing w:before="0" w:after="0"/>
        <w:ind w:firstLineChars="0"/>
        <w:jc w:val="left"/>
        <w:rPr>
          <w:rFonts w:ascii="微软雅黑" w:hAnsi="微软雅黑" w:hint="eastAsia"/>
        </w:rPr>
      </w:pPr>
      <w:r w:rsidRPr="00202F88">
        <w:rPr>
          <w:rFonts w:ascii="微软雅黑" w:hAnsi="微软雅黑" w:hint="eastAsia"/>
        </w:rPr>
        <w:t>上海</w:t>
      </w:r>
      <w:proofErr w:type="gramStart"/>
      <w:r w:rsidRPr="00202F88">
        <w:rPr>
          <w:rFonts w:ascii="微软雅黑" w:hAnsi="微软雅黑" w:hint="eastAsia"/>
        </w:rPr>
        <w:t>发布网贷平台</w:t>
      </w:r>
      <w:proofErr w:type="gramEnd"/>
      <w:r w:rsidRPr="00202F88">
        <w:rPr>
          <w:rFonts w:ascii="微软雅黑" w:hAnsi="微软雅黑" w:hint="eastAsia"/>
        </w:rPr>
        <w:t>规范催收倡议书：建立合法完善的催收内控管理制度</w:t>
      </w:r>
      <w:r>
        <w:rPr>
          <w:rFonts w:ascii="微软雅黑" w:hAnsi="微软雅黑" w:hint="eastAsia"/>
        </w:rPr>
        <w:t>。</w:t>
      </w:r>
    </w:p>
    <w:p w:rsidR="00202F88" w:rsidRPr="00202F88" w:rsidRDefault="00202F88" w:rsidP="00202F88">
      <w:pPr>
        <w:pStyle w:val="a5"/>
        <w:numPr>
          <w:ilvl w:val="0"/>
          <w:numId w:val="39"/>
        </w:numPr>
        <w:spacing w:before="0" w:after="0"/>
        <w:ind w:firstLineChars="0"/>
        <w:jc w:val="left"/>
        <w:rPr>
          <w:rFonts w:ascii="微软雅黑" w:hAnsi="微软雅黑" w:hint="eastAsia"/>
          <w:color w:val="C00000"/>
        </w:rPr>
      </w:pPr>
      <w:r w:rsidRPr="00202F88">
        <w:rPr>
          <w:rFonts w:ascii="微软雅黑" w:hAnsi="微软雅黑" w:hint="eastAsia"/>
        </w:rPr>
        <w:t>天津通过地方金融监管条例，</w:t>
      </w:r>
      <w:r w:rsidRPr="00202F88">
        <w:rPr>
          <w:rFonts w:ascii="微软雅黑" w:hAnsi="微软雅黑" w:hint="eastAsia"/>
          <w:color w:val="C00000"/>
        </w:rPr>
        <w:t>明确“7+4”监管格局，P2P等未列入监管范围</w:t>
      </w:r>
      <w:r w:rsidRPr="00202F88">
        <w:rPr>
          <w:rFonts w:ascii="微软雅黑" w:hAnsi="微软雅黑" w:hint="eastAsia"/>
          <w:color w:val="C00000"/>
        </w:rPr>
        <w:t>。</w:t>
      </w:r>
    </w:p>
    <w:p w:rsidR="00202F88" w:rsidRPr="00202F88" w:rsidRDefault="00202F88" w:rsidP="00202F88">
      <w:pPr>
        <w:pStyle w:val="a5"/>
        <w:numPr>
          <w:ilvl w:val="0"/>
          <w:numId w:val="39"/>
        </w:numPr>
        <w:spacing w:before="0" w:after="0"/>
        <w:ind w:firstLineChars="0"/>
        <w:jc w:val="left"/>
        <w:rPr>
          <w:rFonts w:ascii="微软雅黑" w:hAnsi="微软雅黑" w:hint="eastAsia"/>
          <w:color w:val="C00000"/>
        </w:rPr>
      </w:pPr>
      <w:r w:rsidRPr="00202F88">
        <w:rPr>
          <w:rFonts w:ascii="微软雅黑" w:hAnsi="微软雅黑" w:hint="eastAsia"/>
          <w:color w:val="C00000"/>
        </w:rPr>
        <w:t>湖北消费金融被爆大面积暂停贷款业务，曾因审查不到位被罚</w:t>
      </w:r>
      <w:r w:rsidRPr="00202F88">
        <w:rPr>
          <w:rFonts w:ascii="微软雅黑" w:hAnsi="微软雅黑" w:hint="eastAsia"/>
          <w:color w:val="C00000"/>
        </w:rPr>
        <w:t>。</w:t>
      </w:r>
    </w:p>
    <w:p w:rsidR="00202F88" w:rsidRDefault="00202F88" w:rsidP="00202F88">
      <w:pPr>
        <w:pStyle w:val="a5"/>
        <w:numPr>
          <w:ilvl w:val="0"/>
          <w:numId w:val="39"/>
        </w:numPr>
        <w:spacing w:before="0" w:after="0"/>
        <w:ind w:firstLineChars="0"/>
        <w:jc w:val="left"/>
        <w:rPr>
          <w:rFonts w:ascii="微软雅黑" w:hAnsi="微软雅黑"/>
        </w:rPr>
      </w:pPr>
      <w:r w:rsidRPr="00202F88">
        <w:rPr>
          <w:rFonts w:ascii="微软雅黑" w:hAnsi="微软雅黑" w:hint="eastAsia"/>
        </w:rPr>
        <w:t>金融稳定委员会发布加密资产监管专题报告，</w:t>
      </w:r>
      <w:r w:rsidRPr="00CE17A0">
        <w:rPr>
          <w:rFonts w:ascii="微软雅黑" w:hAnsi="微软雅黑" w:hint="eastAsia"/>
          <w:color w:val="C00000"/>
        </w:rPr>
        <w:t>关注投资者保护、市场诚信、反洗钱、银行风险和金融</w:t>
      </w:r>
      <w:proofErr w:type="gramStart"/>
      <w:r w:rsidRPr="00CE17A0">
        <w:rPr>
          <w:rFonts w:ascii="微软雅黑" w:hAnsi="微软雅黑" w:hint="eastAsia"/>
          <w:color w:val="C00000"/>
        </w:rPr>
        <w:t>稳定稳定</w:t>
      </w:r>
      <w:proofErr w:type="gramEnd"/>
      <w:r w:rsidRPr="00CE17A0">
        <w:rPr>
          <w:rFonts w:ascii="微软雅黑" w:hAnsi="微软雅黑" w:hint="eastAsia"/>
          <w:color w:val="C00000"/>
        </w:rPr>
        <w:t>等话题</w:t>
      </w:r>
      <w:r w:rsidRPr="00CE17A0">
        <w:rPr>
          <w:rFonts w:ascii="微软雅黑" w:hAnsi="微软雅黑" w:hint="eastAsia"/>
          <w:color w:val="C00000"/>
        </w:rPr>
        <w:t>。</w:t>
      </w:r>
    </w:p>
    <w:p w:rsidR="00C65E17" w:rsidRPr="00202F88" w:rsidRDefault="00202F88" w:rsidP="00202F88">
      <w:pPr>
        <w:pStyle w:val="a5"/>
        <w:numPr>
          <w:ilvl w:val="0"/>
          <w:numId w:val="39"/>
        </w:numPr>
        <w:spacing w:before="0" w:after="0"/>
        <w:ind w:firstLineChars="0"/>
        <w:jc w:val="left"/>
        <w:rPr>
          <w:rFonts w:ascii="微软雅黑" w:hAnsi="微软雅黑"/>
        </w:rPr>
      </w:pPr>
      <w:r w:rsidRPr="00202F88">
        <w:rPr>
          <w:rFonts w:ascii="微软雅黑" w:hAnsi="微软雅黑" w:hint="eastAsia"/>
        </w:rPr>
        <w:t>新加坡金融科技协会成立监管科技附属委员会，预计初期合作从香港、日本金融科技协会开始</w:t>
      </w:r>
      <w:r w:rsidRPr="00202F88">
        <w:rPr>
          <w:rFonts w:ascii="微软雅黑" w:hAnsi="微软雅黑" w:hint="eastAsia"/>
        </w:rPr>
        <w:t>。</w:t>
      </w:r>
    </w:p>
    <w:p w:rsidR="00BC427F" w:rsidRPr="00515E3A" w:rsidRDefault="008314EC" w:rsidP="00052FF2">
      <w:pPr>
        <w:spacing w:before="0" w:after="0"/>
        <w:jc w:val="left"/>
        <w:rPr>
          <w:rFonts w:ascii="微软雅黑" w:hAnsi="微软雅黑"/>
          <w:b/>
          <w:color w:val="C00000"/>
        </w:rPr>
      </w:pPr>
      <w:hyperlink w:anchor="_2、行业聚焦" w:history="1">
        <w:r w:rsidR="0091322E" w:rsidRPr="00515E3A">
          <w:rPr>
            <w:rStyle w:val="a7"/>
            <w:rFonts w:ascii="微软雅黑" w:hAnsi="微软雅黑" w:hint="eastAsia"/>
            <w:b/>
            <w:color w:val="C00000"/>
          </w:rPr>
          <w:t>2、行业聚焦</w:t>
        </w:r>
      </w:hyperlink>
    </w:p>
    <w:p w:rsidR="00202F88" w:rsidRPr="00202F88" w:rsidRDefault="00202F88" w:rsidP="00202F88">
      <w:pPr>
        <w:pStyle w:val="a5"/>
        <w:numPr>
          <w:ilvl w:val="0"/>
          <w:numId w:val="33"/>
        </w:numPr>
        <w:spacing w:before="0" w:after="0"/>
        <w:ind w:firstLineChars="0"/>
        <w:rPr>
          <w:rFonts w:ascii="微软雅黑" w:hAnsi="微软雅黑" w:hint="eastAsia"/>
          <w:color w:val="C00000"/>
        </w:rPr>
      </w:pPr>
      <w:r w:rsidRPr="00202F88">
        <w:rPr>
          <w:rFonts w:ascii="微软雅黑" w:hAnsi="微软雅黑" w:hint="eastAsia"/>
          <w:color w:val="C00000"/>
        </w:rPr>
        <w:t>银行网点智能化提速，北京首家5G无人银行网点正式开业</w:t>
      </w:r>
      <w:r w:rsidRPr="00202F88">
        <w:rPr>
          <w:rFonts w:ascii="微软雅黑" w:hAnsi="微软雅黑" w:hint="eastAsia"/>
          <w:color w:val="C00000"/>
        </w:rPr>
        <w:t>。</w:t>
      </w:r>
    </w:p>
    <w:p w:rsidR="00202F88" w:rsidRPr="00202F88" w:rsidRDefault="00202F88" w:rsidP="00202F88">
      <w:pPr>
        <w:pStyle w:val="a5"/>
        <w:numPr>
          <w:ilvl w:val="0"/>
          <w:numId w:val="33"/>
        </w:numPr>
        <w:spacing w:before="0" w:after="0"/>
        <w:ind w:firstLineChars="0"/>
        <w:rPr>
          <w:rFonts w:ascii="微软雅黑" w:hAnsi="微软雅黑" w:hint="eastAsia"/>
        </w:rPr>
      </w:pPr>
      <w:proofErr w:type="gramStart"/>
      <w:r w:rsidRPr="00202F88">
        <w:rPr>
          <w:rFonts w:ascii="微软雅黑" w:hAnsi="微软雅黑" w:hint="eastAsia"/>
        </w:rPr>
        <w:t>科创板上</w:t>
      </w:r>
      <w:proofErr w:type="gramEnd"/>
      <w:r w:rsidRPr="00202F88">
        <w:rPr>
          <w:rFonts w:ascii="微软雅黑" w:hAnsi="微软雅黑" w:hint="eastAsia"/>
        </w:rPr>
        <w:t>市委第一次审议会议召开，第二批</w:t>
      </w:r>
      <w:proofErr w:type="gramStart"/>
      <w:r w:rsidRPr="00202F88">
        <w:rPr>
          <w:rFonts w:ascii="微软雅黑" w:hAnsi="微软雅黑" w:hint="eastAsia"/>
        </w:rPr>
        <w:t>科创板基金</w:t>
      </w:r>
      <w:proofErr w:type="gramEnd"/>
      <w:r w:rsidRPr="00202F88">
        <w:rPr>
          <w:rFonts w:ascii="微软雅黑" w:hAnsi="微软雅黑" w:hint="eastAsia"/>
        </w:rPr>
        <w:t>开售</w:t>
      </w:r>
      <w:r>
        <w:rPr>
          <w:rFonts w:ascii="微软雅黑" w:hAnsi="微软雅黑" w:hint="eastAsia"/>
        </w:rPr>
        <w:t>。</w:t>
      </w:r>
    </w:p>
    <w:p w:rsidR="00202F88" w:rsidRPr="00202F88" w:rsidRDefault="00202F88" w:rsidP="00202F88">
      <w:pPr>
        <w:pStyle w:val="a5"/>
        <w:numPr>
          <w:ilvl w:val="0"/>
          <w:numId w:val="33"/>
        </w:numPr>
        <w:spacing w:before="0" w:after="0"/>
        <w:ind w:firstLineChars="0"/>
        <w:rPr>
          <w:rFonts w:ascii="微软雅黑" w:hAnsi="微软雅黑" w:hint="eastAsia"/>
          <w:color w:val="C00000"/>
        </w:rPr>
      </w:pPr>
      <w:r w:rsidRPr="00202F88">
        <w:rPr>
          <w:rFonts w:ascii="微软雅黑" w:hAnsi="微软雅黑" w:hint="eastAsia"/>
          <w:color w:val="C00000"/>
        </w:rPr>
        <w:t>360金融与渤海银行进行战略合作签约，围绕</w:t>
      </w:r>
      <w:r w:rsidR="00FF4698" w:rsidRPr="00FF4698">
        <w:rPr>
          <w:rFonts w:ascii="微软雅黑" w:hAnsi="微软雅黑" w:hint="eastAsia"/>
          <w:color w:val="C00000"/>
        </w:rPr>
        <w:t>支付结算、普惠金融等</w:t>
      </w:r>
      <w:r w:rsidRPr="00202F88">
        <w:rPr>
          <w:rFonts w:ascii="微软雅黑" w:hAnsi="微软雅黑" w:hint="eastAsia"/>
          <w:color w:val="C00000"/>
        </w:rPr>
        <w:t>七大领域开展合作</w:t>
      </w:r>
      <w:r w:rsidRPr="00202F88">
        <w:rPr>
          <w:rFonts w:ascii="微软雅黑" w:hAnsi="微软雅黑" w:hint="eastAsia"/>
          <w:color w:val="C00000"/>
        </w:rPr>
        <w:t>。</w:t>
      </w:r>
    </w:p>
    <w:p w:rsidR="00202F88" w:rsidRPr="00202F88" w:rsidRDefault="00202F88" w:rsidP="00202F88">
      <w:pPr>
        <w:pStyle w:val="a5"/>
        <w:numPr>
          <w:ilvl w:val="0"/>
          <w:numId w:val="33"/>
        </w:numPr>
        <w:spacing w:before="0" w:after="0"/>
        <w:ind w:firstLineChars="0"/>
        <w:rPr>
          <w:rFonts w:ascii="微软雅黑" w:hAnsi="微软雅黑" w:hint="eastAsia"/>
        </w:rPr>
      </w:pPr>
      <w:proofErr w:type="gramStart"/>
      <w:r w:rsidRPr="00202F88">
        <w:rPr>
          <w:rFonts w:ascii="微软雅黑" w:hAnsi="微软雅黑" w:hint="eastAsia"/>
        </w:rPr>
        <w:t>百金贷清盘</w:t>
      </w:r>
      <w:proofErr w:type="gramEnd"/>
      <w:r w:rsidRPr="00202F88">
        <w:rPr>
          <w:rFonts w:ascii="微软雅黑" w:hAnsi="微软雅黑" w:hint="eastAsia"/>
        </w:rPr>
        <w:t>，将在2020年11月30日完成全部结算</w:t>
      </w:r>
      <w:r>
        <w:rPr>
          <w:rFonts w:ascii="微软雅黑" w:hAnsi="微软雅黑" w:hint="eastAsia"/>
        </w:rPr>
        <w:t>。</w:t>
      </w:r>
    </w:p>
    <w:p w:rsidR="00202F88" w:rsidRPr="00202F88" w:rsidRDefault="00202F88" w:rsidP="00202F88">
      <w:pPr>
        <w:pStyle w:val="a5"/>
        <w:numPr>
          <w:ilvl w:val="0"/>
          <w:numId w:val="33"/>
        </w:numPr>
        <w:spacing w:before="0" w:after="0"/>
        <w:ind w:firstLineChars="0"/>
        <w:rPr>
          <w:rFonts w:ascii="微软雅黑" w:hAnsi="微软雅黑" w:hint="eastAsia"/>
          <w:color w:val="C00000"/>
        </w:rPr>
      </w:pPr>
      <w:r w:rsidRPr="00202F88">
        <w:rPr>
          <w:rFonts w:ascii="微软雅黑" w:hAnsi="微软雅黑" w:hint="eastAsia"/>
        </w:rPr>
        <w:t>9家上市金融科技公司Q1</w:t>
      </w:r>
      <w:proofErr w:type="gramStart"/>
      <w:r w:rsidRPr="00202F88">
        <w:rPr>
          <w:rFonts w:ascii="微软雅黑" w:hAnsi="微软雅黑" w:hint="eastAsia"/>
        </w:rPr>
        <w:t>财报公布</w:t>
      </w:r>
      <w:proofErr w:type="gramEnd"/>
      <w:r w:rsidRPr="00202F88">
        <w:rPr>
          <w:rFonts w:ascii="微软雅黑" w:hAnsi="微软雅黑" w:hint="eastAsia"/>
        </w:rPr>
        <w:t>，</w:t>
      </w:r>
      <w:r w:rsidRPr="00202F88">
        <w:rPr>
          <w:rFonts w:ascii="微软雅黑" w:hAnsi="微软雅黑" w:hint="eastAsia"/>
          <w:color w:val="C00000"/>
        </w:rPr>
        <w:t>趣店、360金融、拍拍贷、乐信4家调整后净利润超5亿元</w:t>
      </w:r>
      <w:r w:rsidRPr="00202F88">
        <w:rPr>
          <w:rFonts w:ascii="微软雅黑" w:hAnsi="微软雅黑" w:hint="eastAsia"/>
          <w:color w:val="C00000"/>
        </w:rPr>
        <w:t>。</w:t>
      </w:r>
    </w:p>
    <w:p w:rsidR="00A37F3B" w:rsidRPr="007E28D8" w:rsidRDefault="00202F88" w:rsidP="00202F88">
      <w:pPr>
        <w:pStyle w:val="a5"/>
        <w:numPr>
          <w:ilvl w:val="0"/>
          <w:numId w:val="33"/>
        </w:numPr>
        <w:spacing w:before="0" w:after="0"/>
        <w:ind w:firstLineChars="0"/>
        <w:rPr>
          <w:rFonts w:ascii="微软雅黑" w:hAnsi="微软雅黑"/>
        </w:rPr>
      </w:pPr>
      <w:r w:rsidRPr="00202F88">
        <w:rPr>
          <w:rFonts w:ascii="微软雅黑" w:hAnsi="微软雅黑" w:hint="eastAsia"/>
        </w:rPr>
        <w:t>瑞银集团领导14家金融机构拟推出代币解决全球跨境交易问题</w:t>
      </w:r>
      <w:r w:rsidR="007E28D8">
        <w:rPr>
          <w:rFonts w:ascii="微软雅黑" w:hAnsi="微软雅黑" w:hint="eastAsia"/>
        </w:rPr>
        <w:t>。</w:t>
      </w:r>
    </w:p>
    <w:p w:rsidR="00BF1B76" w:rsidRPr="00564166" w:rsidRDefault="008314EC" w:rsidP="00052FF2">
      <w:pPr>
        <w:spacing w:before="0" w:after="0"/>
        <w:jc w:val="left"/>
        <w:rPr>
          <w:rFonts w:ascii="微软雅黑" w:hAnsi="微软雅黑"/>
          <w:b/>
          <w:color w:val="C00000"/>
          <w:u w:val="single"/>
        </w:rPr>
      </w:pPr>
      <w:hyperlink w:anchor="_3、市场表现" w:history="1">
        <w:r w:rsidR="0091322E" w:rsidRPr="00515E3A">
          <w:rPr>
            <w:rStyle w:val="a7"/>
            <w:rFonts w:ascii="微软雅黑" w:hAnsi="微软雅黑" w:hint="eastAsia"/>
            <w:b/>
            <w:color w:val="C00000"/>
          </w:rPr>
          <w:t>3、市场表现</w:t>
        </w:r>
      </w:hyperlink>
    </w:p>
    <w:p w:rsidR="009A6174" w:rsidRPr="00515E3A" w:rsidRDefault="00BF1B76" w:rsidP="009A6174">
      <w:pPr>
        <w:pStyle w:val="a5"/>
        <w:numPr>
          <w:ilvl w:val="0"/>
          <w:numId w:val="14"/>
        </w:numPr>
        <w:spacing w:before="0" w:afterLines="100" w:after="312"/>
        <w:ind w:firstLineChars="0"/>
        <w:jc w:val="left"/>
        <w:rPr>
          <w:rFonts w:ascii="微软雅黑" w:hAnsi="微软雅黑"/>
        </w:rPr>
      </w:pPr>
      <w:r w:rsidRPr="00BF1B76">
        <w:rPr>
          <w:rFonts w:ascii="微软雅黑" w:hAnsi="微软雅黑" w:hint="eastAsia"/>
        </w:rPr>
        <w:lastRenderedPageBreak/>
        <w:t>全球金融科技领域公开披露的融资事件有</w:t>
      </w:r>
      <w:r w:rsidR="007E28D8">
        <w:rPr>
          <w:rFonts w:ascii="微软雅黑" w:hAnsi="微软雅黑" w:hint="eastAsia"/>
        </w:rPr>
        <w:t>2</w:t>
      </w:r>
      <w:r w:rsidR="00163B15">
        <w:rPr>
          <w:rFonts w:ascii="微软雅黑" w:hAnsi="微软雅黑" w:hint="eastAsia"/>
        </w:rPr>
        <w:t>5</w:t>
      </w:r>
      <w:r w:rsidRPr="00BF1B76">
        <w:rPr>
          <w:rFonts w:ascii="微软雅黑" w:hAnsi="微软雅黑" w:hint="eastAsia"/>
        </w:rPr>
        <w:t>笔，其中</w:t>
      </w:r>
      <w:r w:rsidR="00163B15">
        <w:rPr>
          <w:rFonts w:ascii="微软雅黑" w:hAnsi="微软雅黑" w:hint="eastAsia"/>
        </w:rPr>
        <w:t>20</w:t>
      </w:r>
      <w:r w:rsidRPr="00BF1B76">
        <w:rPr>
          <w:rFonts w:ascii="微软雅黑" w:hAnsi="微软雅黑" w:hint="eastAsia"/>
        </w:rPr>
        <w:t>起披露融资金额，融资总额约为</w:t>
      </w:r>
      <w:r w:rsidR="00163B15">
        <w:rPr>
          <w:rFonts w:ascii="微软雅黑" w:hAnsi="微软雅黑" w:hint="eastAsia"/>
        </w:rPr>
        <w:t>67</w:t>
      </w:r>
      <w:r w:rsidR="007E28D8">
        <w:rPr>
          <w:rFonts w:ascii="微软雅黑" w:hAnsi="微软雅黑" w:hint="eastAsia"/>
        </w:rPr>
        <w:t>.4</w:t>
      </w:r>
      <w:r w:rsidRPr="00BF1B76">
        <w:rPr>
          <w:rFonts w:ascii="微软雅黑" w:hAnsi="微软雅黑" w:hint="eastAsia"/>
        </w:rPr>
        <w:t>亿元</w:t>
      </w:r>
      <w:r w:rsidR="009A6174" w:rsidRPr="00515E3A">
        <w:rPr>
          <w:rFonts w:ascii="微软雅黑" w:hAnsi="微软雅黑" w:hint="eastAsia"/>
        </w:rPr>
        <w:t>。</w:t>
      </w:r>
    </w:p>
    <w:p w:rsidR="00163B15" w:rsidRPr="00163B15" w:rsidRDefault="00BF1B76" w:rsidP="00892632">
      <w:pPr>
        <w:pStyle w:val="a5"/>
        <w:numPr>
          <w:ilvl w:val="0"/>
          <w:numId w:val="14"/>
        </w:numPr>
        <w:spacing w:beforeLines="50" w:before="156" w:afterLines="100" w:after="312"/>
        <w:ind w:firstLineChars="0"/>
        <w:jc w:val="left"/>
        <w:rPr>
          <w:rFonts w:ascii="微软雅黑" w:hAnsi="微软雅黑"/>
        </w:rPr>
      </w:pPr>
      <w:r w:rsidRPr="00163B15">
        <w:rPr>
          <w:rFonts w:ascii="微软雅黑" w:hAnsi="微软雅黑" w:hint="eastAsia"/>
        </w:rPr>
        <w:t>截至2019年</w:t>
      </w:r>
      <w:r w:rsidR="00163B15" w:rsidRPr="00163B15">
        <w:rPr>
          <w:rFonts w:ascii="微软雅黑" w:hAnsi="微软雅黑" w:hint="eastAsia"/>
        </w:rPr>
        <w:t>6</w:t>
      </w:r>
      <w:r w:rsidRPr="00163B15">
        <w:rPr>
          <w:rFonts w:ascii="微软雅黑" w:hAnsi="微软雅黑" w:hint="eastAsia"/>
        </w:rPr>
        <w:t>月</w:t>
      </w:r>
      <w:r w:rsidR="00163B15" w:rsidRPr="00163B15">
        <w:rPr>
          <w:rFonts w:ascii="微软雅黑" w:hAnsi="微软雅黑" w:hint="eastAsia"/>
        </w:rPr>
        <w:t>6</w:t>
      </w:r>
      <w:r w:rsidRPr="00163B15">
        <w:rPr>
          <w:rFonts w:ascii="微软雅黑" w:hAnsi="微软雅黑" w:hint="eastAsia"/>
        </w:rPr>
        <w:t>日收盘</w:t>
      </w:r>
      <w:r w:rsidRPr="00163B15">
        <w:rPr>
          <w:rFonts w:ascii="微软雅黑" w:hAnsi="微软雅黑" w:hint="eastAsia"/>
          <w:color w:val="C00000"/>
        </w:rPr>
        <w:t>A</w:t>
      </w:r>
      <w:proofErr w:type="gramStart"/>
      <w:r w:rsidRPr="00163B15">
        <w:rPr>
          <w:rFonts w:ascii="微软雅黑" w:hAnsi="微软雅黑" w:hint="eastAsia"/>
          <w:color w:val="C00000"/>
        </w:rPr>
        <w:t>股金融</w:t>
      </w:r>
      <w:proofErr w:type="gramEnd"/>
      <w:r w:rsidRPr="00163B15">
        <w:rPr>
          <w:rFonts w:ascii="微软雅黑" w:hAnsi="微软雅黑" w:hint="eastAsia"/>
          <w:color w:val="C00000"/>
        </w:rPr>
        <w:t>科技指数报2</w:t>
      </w:r>
      <w:r w:rsidR="00163B15" w:rsidRPr="00163B15">
        <w:rPr>
          <w:rFonts w:ascii="微软雅黑" w:hAnsi="微软雅黑" w:hint="eastAsia"/>
          <w:color w:val="C00000"/>
        </w:rPr>
        <w:t>852</w:t>
      </w:r>
      <w:r w:rsidRPr="00163B15">
        <w:rPr>
          <w:rFonts w:ascii="微软雅黑" w:hAnsi="微软雅黑" w:hint="eastAsia"/>
          <w:color w:val="C00000"/>
        </w:rPr>
        <w:t>点，较上周</w:t>
      </w:r>
      <w:r w:rsidR="00163B15" w:rsidRPr="00163B15">
        <w:rPr>
          <w:rFonts w:ascii="微软雅黑" w:hAnsi="微软雅黑" w:hint="eastAsia"/>
          <w:color w:val="C00000"/>
        </w:rPr>
        <w:t>下跌4.1个</w:t>
      </w:r>
      <w:r w:rsidR="007E28D8" w:rsidRPr="00163B15">
        <w:rPr>
          <w:rFonts w:ascii="微软雅黑" w:hAnsi="微软雅黑" w:hint="eastAsia"/>
          <w:color w:val="C00000"/>
        </w:rPr>
        <w:t>百分点</w:t>
      </w:r>
      <w:r w:rsidRPr="00163B15">
        <w:rPr>
          <w:rFonts w:ascii="微软雅黑" w:hAnsi="微软雅黑" w:hint="eastAsia"/>
        </w:rPr>
        <w:t>。</w:t>
      </w:r>
      <w:r w:rsidR="00163B15" w:rsidRPr="00163B15">
        <w:rPr>
          <w:rFonts w:ascii="微软雅黑" w:hAnsi="微软雅黑" w:hint="eastAsia"/>
        </w:rPr>
        <w:t>本周交易金额438亿元，较上周减少275亿元，但本周仅4个交易日，日均交易额来看，较上周减少33亿元</w:t>
      </w:r>
      <w:r w:rsidR="00163B15">
        <w:rPr>
          <w:rFonts w:ascii="微软雅黑" w:hAnsi="微软雅黑" w:hint="eastAsia"/>
        </w:rPr>
        <w:t>。</w:t>
      </w:r>
    </w:p>
    <w:p w:rsidR="00BF1B76" w:rsidRPr="00BF1B76" w:rsidRDefault="008314EC" w:rsidP="00BF1B76">
      <w:pPr>
        <w:spacing w:before="0" w:after="0"/>
        <w:jc w:val="left"/>
        <w:rPr>
          <w:rStyle w:val="a7"/>
          <w:rFonts w:ascii="微软雅黑" w:hAnsi="微软雅黑"/>
          <w:b/>
          <w:color w:val="C00000"/>
        </w:rPr>
      </w:pPr>
      <w:hyperlink w:anchor="_3、市场表现" w:history="1">
        <w:r w:rsidR="00BF1B76">
          <w:rPr>
            <w:rStyle w:val="a7"/>
            <w:rFonts w:ascii="微软雅黑" w:hAnsi="微软雅黑" w:hint="eastAsia"/>
            <w:b/>
            <w:color w:val="C00000"/>
          </w:rPr>
          <w:t>4</w:t>
        </w:r>
        <w:r w:rsidR="00BF1B76" w:rsidRPr="00BF1B76">
          <w:rPr>
            <w:rStyle w:val="a7"/>
            <w:rFonts w:ascii="微软雅黑" w:hAnsi="微软雅黑" w:hint="eastAsia"/>
            <w:b/>
            <w:color w:val="C00000"/>
          </w:rPr>
          <w:t>、</w:t>
        </w:r>
      </w:hyperlink>
      <w:r w:rsidR="00BF1B76">
        <w:rPr>
          <w:rStyle w:val="a7"/>
          <w:rFonts w:ascii="微软雅黑" w:hAnsi="微软雅黑" w:hint="eastAsia"/>
          <w:b/>
          <w:color w:val="C00000"/>
        </w:rPr>
        <w:t>数据发布</w:t>
      </w:r>
    </w:p>
    <w:p w:rsidR="00052FF2" w:rsidRPr="00BF1B76" w:rsidRDefault="00C5342E" w:rsidP="00EF7D27">
      <w:pPr>
        <w:pStyle w:val="a5"/>
        <w:numPr>
          <w:ilvl w:val="0"/>
          <w:numId w:val="15"/>
        </w:numPr>
        <w:spacing w:before="0" w:after="0"/>
        <w:ind w:firstLineChars="0"/>
        <w:jc w:val="left"/>
        <w:rPr>
          <w:rFonts w:ascii="微软雅黑" w:hAnsi="微软雅黑"/>
        </w:rPr>
      </w:pPr>
      <w:r w:rsidRPr="00C5342E">
        <w:rPr>
          <w:rFonts w:ascii="微软雅黑" w:hAnsi="微软雅黑" w:hint="eastAsia"/>
        </w:rPr>
        <w:t>21世纪经济研究院联合</w:t>
      </w:r>
      <w:proofErr w:type="gramStart"/>
      <w:r w:rsidRPr="00C5342E">
        <w:rPr>
          <w:rFonts w:ascii="微软雅黑" w:hAnsi="微软雅黑" w:hint="eastAsia"/>
        </w:rPr>
        <w:t>微众银行</w:t>
      </w:r>
      <w:proofErr w:type="gramEnd"/>
      <w:r w:rsidRPr="00C5342E">
        <w:rPr>
          <w:rFonts w:ascii="微软雅黑" w:hAnsi="微软雅黑" w:hint="eastAsia"/>
        </w:rPr>
        <w:t>发布《决战数字之巅：2019全球数字银行报告》</w:t>
      </w:r>
      <w:r w:rsidR="000974B0">
        <w:rPr>
          <w:rFonts w:ascii="微软雅黑" w:hAnsi="微软雅黑" w:hint="eastAsia"/>
        </w:rPr>
        <w:t>。</w:t>
      </w:r>
      <w:r w:rsidR="00052FF2" w:rsidRPr="00BF1B76">
        <w:rPr>
          <w:rFonts w:ascii="微软雅黑" w:hAnsi="微软雅黑"/>
        </w:rPr>
        <w:br w:type="page"/>
      </w:r>
    </w:p>
    <w:p w:rsidR="000460B3" w:rsidRPr="00515E3A" w:rsidRDefault="0091322E" w:rsidP="007F24B8">
      <w:pPr>
        <w:pStyle w:val="1"/>
        <w:rPr>
          <w:rFonts w:ascii="微软雅黑" w:eastAsia="微软雅黑" w:hAnsi="微软雅黑"/>
        </w:rPr>
      </w:pPr>
      <w:bookmarkStart w:id="1" w:name="_监管动态"/>
      <w:bookmarkStart w:id="2" w:name="_1、监管动态"/>
      <w:bookmarkEnd w:id="1"/>
      <w:bookmarkEnd w:id="2"/>
      <w:r w:rsidRPr="00515E3A">
        <w:rPr>
          <w:rFonts w:ascii="微软雅黑" w:eastAsia="微软雅黑" w:hAnsi="微软雅黑" w:hint="eastAsia"/>
        </w:rPr>
        <w:lastRenderedPageBreak/>
        <w:t>1、</w:t>
      </w:r>
      <w:r w:rsidR="004A3DA0" w:rsidRPr="00515E3A">
        <w:rPr>
          <w:rFonts w:ascii="微软雅黑" w:eastAsia="微软雅黑" w:hAnsi="微软雅黑" w:hint="eastAsia"/>
        </w:rPr>
        <w:t>监管动态</w:t>
      </w:r>
    </w:p>
    <w:p w:rsidR="004A3DA0" w:rsidRPr="00515E3A" w:rsidRDefault="008D1E41" w:rsidP="00D8678A">
      <w:pPr>
        <w:pStyle w:val="2"/>
      </w:pPr>
      <w:r w:rsidRPr="00515E3A">
        <w:rPr>
          <w:rFonts w:hint="eastAsia"/>
        </w:rPr>
        <w:t>1</w:t>
      </w:r>
      <w:r w:rsidRPr="00515E3A">
        <w:t xml:space="preserve">.1 </w:t>
      </w:r>
      <w:r w:rsidR="004A3DA0" w:rsidRPr="00515E3A">
        <w:rPr>
          <w:rFonts w:hint="eastAsia"/>
        </w:rPr>
        <w:t>政策法规</w:t>
      </w:r>
    </w:p>
    <w:p w:rsidR="006D243D" w:rsidRPr="00515E3A" w:rsidRDefault="00C5342E" w:rsidP="006D243D">
      <w:pPr>
        <w:spacing w:after="0"/>
        <w:jc w:val="center"/>
        <w:rPr>
          <w:rFonts w:ascii="微软雅黑" w:hAnsi="微软雅黑"/>
          <w:b/>
        </w:rPr>
      </w:pPr>
      <w:r>
        <w:rPr>
          <w:rFonts w:ascii="微软雅黑" w:hAnsi="微软雅黑"/>
          <w:b/>
          <w:noProof/>
        </w:rPr>
        <w:drawing>
          <wp:inline distT="0" distB="0" distL="0" distR="0" wp14:anchorId="153C3FC6">
            <wp:extent cx="5115551" cy="355122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927" cy="3560505"/>
                    </a:xfrm>
                    <a:prstGeom prst="rect">
                      <a:avLst/>
                    </a:prstGeom>
                    <a:noFill/>
                  </pic:spPr>
                </pic:pic>
              </a:graphicData>
            </a:graphic>
          </wp:inline>
        </w:drawing>
      </w:r>
    </w:p>
    <w:p w:rsidR="009F31D0" w:rsidRPr="00515E3A" w:rsidRDefault="009F31D0" w:rsidP="00B3491D">
      <w:pPr>
        <w:spacing w:before="0" w:after="0"/>
        <w:jc w:val="left"/>
        <w:rPr>
          <w:rFonts w:ascii="微软雅黑" w:hAnsi="微软雅黑"/>
          <w:szCs w:val="21"/>
        </w:rPr>
      </w:pPr>
    </w:p>
    <w:p w:rsidR="004A3DA0" w:rsidRPr="00515E3A" w:rsidRDefault="008D1E41" w:rsidP="00D8678A">
      <w:pPr>
        <w:pStyle w:val="2"/>
      </w:pPr>
      <w:r w:rsidRPr="00515E3A">
        <w:rPr>
          <w:rFonts w:hint="eastAsia"/>
        </w:rPr>
        <w:t>1</w:t>
      </w:r>
      <w:r w:rsidRPr="00515E3A">
        <w:t xml:space="preserve">.2 </w:t>
      </w:r>
      <w:r w:rsidR="004A3DA0" w:rsidRPr="00515E3A">
        <w:rPr>
          <w:rFonts w:hint="eastAsia"/>
        </w:rPr>
        <w:t>监管事件</w:t>
      </w:r>
    </w:p>
    <w:p w:rsidR="002F5048" w:rsidRDefault="0061487C" w:rsidP="002C2F38">
      <w:pPr>
        <w:spacing w:before="0" w:after="0"/>
        <w:jc w:val="left"/>
        <w:rPr>
          <w:rFonts w:ascii="微软雅黑" w:hAnsi="微软雅黑"/>
          <w:b/>
        </w:rPr>
      </w:pPr>
      <w:r w:rsidRPr="00515E3A">
        <w:rPr>
          <w:rFonts w:ascii="微软雅黑" w:hAnsi="微软雅黑" w:hint="eastAsia"/>
          <w:b/>
        </w:rPr>
        <w:t>（1）</w:t>
      </w:r>
      <w:proofErr w:type="gramStart"/>
      <w:r w:rsidR="00550D7C">
        <w:rPr>
          <w:rFonts w:ascii="微软雅黑" w:hAnsi="微软雅黑" w:hint="eastAsia"/>
          <w:b/>
        </w:rPr>
        <w:t>互金协会</w:t>
      </w:r>
      <w:proofErr w:type="gramEnd"/>
      <w:r w:rsidR="00550D7C" w:rsidRPr="00550D7C">
        <w:rPr>
          <w:rFonts w:ascii="微软雅黑" w:hAnsi="微软雅黑" w:hint="eastAsia"/>
          <w:b/>
        </w:rPr>
        <w:t>互联网金融网络与信息安全专业委员会召开研究课题开题会议</w:t>
      </w:r>
    </w:p>
    <w:p w:rsidR="002F5048" w:rsidRPr="002F5048" w:rsidRDefault="00550D7C" w:rsidP="002F5048">
      <w:pPr>
        <w:spacing w:before="0" w:after="0"/>
        <w:jc w:val="left"/>
        <w:rPr>
          <w:rFonts w:ascii="微软雅黑" w:hAnsi="微软雅黑"/>
        </w:rPr>
      </w:pPr>
      <w:r>
        <w:rPr>
          <w:rFonts w:ascii="微软雅黑" w:hAnsi="微软雅黑" w:hint="eastAsia"/>
        </w:rPr>
        <w:t>6</w:t>
      </w:r>
      <w:r w:rsidR="002F5048">
        <w:rPr>
          <w:rFonts w:ascii="微软雅黑" w:hAnsi="微软雅黑" w:hint="eastAsia"/>
        </w:rPr>
        <w:t>月</w:t>
      </w:r>
      <w:r>
        <w:rPr>
          <w:rFonts w:ascii="微软雅黑" w:hAnsi="微软雅黑" w:hint="eastAsia"/>
        </w:rPr>
        <w:t>5</w:t>
      </w:r>
      <w:r w:rsidR="002F5048">
        <w:rPr>
          <w:rFonts w:ascii="微软雅黑" w:hAnsi="微软雅黑" w:hint="eastAsia"/>
        </w:rPr>
        <w:t>日讯，</w:t>
      </w:r>
      <w:r w:rsidRPr="00550D7C">
        <w:rPr>
          <w:rFonts w:ascii="微软雅黑" w:hAnsi="微软雅黑" w:hint="eastAsia"/>
        </w:rPr>
        <w:t>中国互联网金融协会互联网金融网络与信息安全专业委员会</w:t>
      </w:r>
      <w:r>
        <w:rPr>
          <w:rFonts w:ascii="微软雅黑" w:hAnsi="微软雅黑" w:hint="eastAsia"/>
        </w:rPr>
        <w:t>近日</w:t>
      </w:r>
      <w:r w:rsidRPr="00550D7C">
        <w:rPr>
          <w:rFonts w:ascii="微软雅黑" w:hAnsi="微软雅黑" w:hint="eastAsia"/>
        </w:rPr>
        <w:t>在北京召开研究课题开题评审会</w:t>
      </w:r>
      <w:r>
        <w:rPr>
          <w:rFonts w:ascii="微软雅黑" w:hAnsi="微软雅黑" w:hint="eastAsia"/>
        </w:rPr>
        <w:t>。</w:t>
      </w:r>
      <w:r w:rsidRPr="00550D7C">
        <w:rPr>
          <w:rFonts w:ascii="微软雅黑" w:hAnsi="微软雅黑" w:hint="eastAsia"/>
        </w:rPr>
        <w:t>会议听取了</w:t>
      </w:r>
      <w:r w:rsidRPr="00F342FC">
        <w:rPr>
          <w:rFonts w:ascii="微软雅黑" w:hAnsi="微软雅黑" w:hint="eastAsia"/>
          <w:color w:val="C00000"/>
        </w:rPr>
        <w:t>《互联网金融信息安全能力水平标准体系》《金融数据安全研究》《国产密码在应用支付中的研究》《网络安全形势研判》4个研究课题的开题报告，</w:t>
      </w:r>
      <w:r w:rsidRPr="00550D7C">
        <w:rPr>
          <w:rFonts w:ascii="微软雅黑" w:hAnsi="微软雅黑" w:hint="eastAsia"/>
        </w:rPr>
        <w:t>并对课题研究范围、内容进行了探讨。下一步，专家们建议各课题牵头单位组织本组成员深入开展研究工作，不断提高课题研究质量，促进研究成果落地转化。</w:t>
      </w:r>
      <w:r w:rsidRPr="00550D7C">
        <w:rPr>
          <w:rFonts w:ascii="微软雅黑" w:hAnsi="微软雅黑"/>
        </w:rPr>
        <w:t>王永红主任委员指出，在开展研究工作时，</w:t>
      </w:r>
      <w:r w:rsidRPr="00F342FC">
        <w:rPr>
          <w:rFonts w:ascii="微软雅黑" w:hAnsi="微软雅黑"/>
          <w:color w:val="C00000"/>
        </w:rPr>
        <w:t>要以风险为问题导向，聚焦互联网金融数据安全防护、国产密码应用、</w:t>
      </w:r>
      <w:r w:rsidRPr="00F342FC">
        <w:rPr>
          <w:rFonts w:ascii="微软雅黑" w:hAnsi="微软雅黑"/>
          <w:color w:val="C00000"/>
        </w:rPr>
        <w:lastRenderedPageBreak/>
        <w:t>安全标准体系建设、网络安全形势</w:t>
      </w:r>
      <w:proofErr w:type="gramStart"/>
      <w:r w:rsidRPr="00F342FC">
        <w:rPr>
          <w:rFonts w:ascii="微软雅黑" w:hAnsi="微软雅黑"/>
          <w:color w:val="C00000"/>
        </w:rPr>
        <w:t>研判等</w:t>
      </w:r>
      <w:proofErr w:type="gramEnd"/>
      <w:r w:rsidRPr="00F342FC">
        <w:rPr>
          <w:rFonts w:ascii="微软雅黑" w:hAnsi="微软雅黑"/>
          <w:color w:val="C00000"/>
        </w:rPr>
        <w:t>重点环节和关键领域，</w:t>
      </w:r>
      <w:r w:rsidRPr="00550D7C">
        <w:rPr>
          <w:rFonts w:ascii="微软雅黑" w:hAnsi="微软雅黑"/>
        </w:rPr>
        <w:t>进一步提升专委会研究工作的针对性、精准性和有效性，推动专委会研究成果加快向行业实践、自律标准、监管规则和法律政策转化，使专委会的研究成果同整个行业的规范发展紧密结合起来。</w:t>
      </w:r>
      <w:r w:rsidR="002F5048">
        <w:rPr>
          <w:rFonts w:ascii="微软雅黑" w:hAnsi="微软雅黑" w:hint="eastAsia"/>
        </w:rPr>
        <w:t>（</w:t>
      </w:r>
      <w:proofErr w:type="gramStart"/>
      <w:r>
        <w:rPr>
          <w:rFonts w:ascii="微软雅黑" w:hAnsi="微软雅黑" w:hint="eastAsia"/>
        </w:rPr>
        <w:t>互金协会</w:t>
      </w:r>
      <w:proofErr w:type="gramEnd"/>
      <w:r w:rsidR="002F5048">
        <w:rPr>
          <w:rFonts w:ascii="微软雅黑" w:hAnsi="微软雅黑" w:hint="eastAsia"/>
        </w:rPr>
        <w:t>）</w:t>
      </w:r>
    </w:p>
    <w:p w:rsidR="00BB6C2D" w:rsidRPr="00515E3A" w:rsidRDefault="002F5048" w:rsidP="000A1D7E">
      <w:pPr>
        <w:spacing w:before="0" w:after="0"/>
        <w:jc w:val="left"/>
        <w:rPr>
          <w:rFonts w:ascii="微软雅黑" w:hAnsi="微软雅黑"/>
          <w:b/>
        </w:rPr>
      </w:pPr>
      <w:r>
        <w:rPr>
          <w:rFonts w:ascii="微软雅黑" w:hAnsi="微软雅黑" w:hint="eastAsia"/>
          <w:b/>
        </w:rPr>
        <w:t>（2）</w:t>
      </w:r>
      <w:r w:rsidR="0034177E" w:rsidRPr="0034177E">
        <w:rPr>
          <w:rFonts w:ascii="微软雅黑" w:hAnsi="微软雅黑" w:hint="eastAsia"/>
          <w:b/>
        </w:rPr>
        <w:t>上海</w:t>
      </w:r>
      <w:proofErr w:type="gramStart"/>
      <w:r w:rsidR="0034177E" w:rsidRPr="0034177E">
        <w:rPr>
          <w:rFonts w:ascii="微软雅黑" w:hAnsi="微软雅黑" w:hint="eastAsia"/>
          <w:b/>
        </w:rPr>
        <w:t>发布网贷平台</w:t>
      </w:r>
      <w:proofErr w:type="gramEnd"/>
      <w:r w:rsidR="0034177E" w:rsidRPr="0034177E">
        <w:rPr>
          <w:rFonts w:ascii="微软雅黑" w:hAnsi="微软雅黑" w:hint="eastAsia"/>
          <w:b/>
        </w:rPr>
        <w:t>规范催收倡议书：建立合法完善的催收内控管理制度</w:t>
      </w:r>
    </w:p>
    <w:p w:rsidR="00BF7E85" w:rsidRPr="00515E3A" w:rsidRDefault="0034177E" w:rsidP="008041A6">
      <w:pPr>
        <w:spacing w:before="0" w:after="0"/>
        <w:jc w:val="left"/>
        <w:rPr>
          <w:rFonts w:ascii="微软雅黑" w:hAnsi="微软雅黑"/>
        </w:rPr>
      </w:pPr>
      <w:r w:rsidRPr="0034177E">
        <w:rPr>
          <w:rFonts w:ascii="微软雅黑" w:hAnsi="微软雅黑" w:hint="eastAsia"/>
        </w:rPr>
        <w:t>6月4日，上海市互联网金融行业协会在其官方</w:t>
      </w:r>
      <w:proofErr w:type="gramStart"/>
      <w:r w:rsidRPr="0034177E">
        <w:rPr>
          <w:rFonts w:ascii="微软雅黑" w:hAnsi="微软雅黑" w:hint="eastAsia"/>
        </w:rPr>
        <w:t>微信公众号</w:t>
      </w:r>
      <w:proofErr w:type="gramEnd"/>
      <w:r w:rsidRPr="0034177E">
        <w:rPr>
          <w:rFonts w:ascii="微软雅黑" w:hAnsi="微软雅黑" w:hint="eastAsia"/>
        </w:rPr>
        <w:t>上发布了</w:t>
      </w:r>
      <w:r w:rsidRPr="00CE17A0">
        <w:rPr>
          <w:rFonts w:ascii="微软雅黑" w:hAnsi="微软雅黑" w:hint="eastAsia"/>
          <w:color w:val="C00000"/>
        </w:rPr>
        <w:t>《网络借贷信息中介机构规范催收倡议书》，对P2P平台的催收制度、催收外包等</w:t>
      </w:r>
      <w:proofErr w:type="gramStart"/>
      <w:r w:rsidRPr="00CE17A0">
        <w:rPr>
          <w:rFonts w:ascii="微软雅黑" w:hAnsi="微软雅黑" w:hint="eastAsia"/>
          <w:color w:val="C00000"/>
        </w:rPr>
        <w:t>作出</w:t>
      </w:r>
      <w:proofErr w:type="gramEnd"/>
      <w:r w:rsidRPr="00CE17A0">
        <w:rPr>
          <w:rFonts w:ascii="微软雅黑" w:hAnsi="微软雅黑" w:hint="eastAsia"/>
          <w:color w:val="C00000"/>
        </w:rPr>
        <w:t>了明确规定。</w:t>
      </w:r>
      <w:r w:rsidRPr="0034177E">
        <w:rPr>
          <w:rFonts w:ascii="微软雅黑" w:hAnsi="微软雅黑" w:hint="eastAsia"/>
        </w:rPr>
        <w:t>该倡议书共分为7条，主要包括：要求网络借贷信息中介机构要建立合法完善的催收内控管理制度；如将债务催收外包的，应建立完善的外包管理制度，审慎选择合作机构开展业务合作，明确划分经济法律责任；持续加强债务人及相关人员信息安全保护；积极主动按相关要求，向监管部门、征信机构、自律组织等报送债务逾期、失信信息，配合监管部门建立失信信息公开、联合惩戒制度等；依法合</w:t>
      </w:r>
      <w:proofErr w:type="gramStart"/>
      <w:r w:rsidRPr="0034177E">
        <w:rPr>
          <w:rFonts w:ascii="微软雅黑" w:hAnsi="微软雅黑" w:hint="eastAsia"/>
        </w:rPr>
        <w:t>规</w:t>
      </w:r>
      <w:proofErr w:type="gramEnd"/>
      <w:r w:rsidRPr="0034177E">
        <w:rPr>
          <w:rFonts w:ascii="微软雅黑" w:hAnsi="微软雅黑" w:hint="eastAsia"/>
        </w:rPr>
        <w:t>催收，开展债务催收时，不以诱导或逼迫债务人通过新增借贷或非法途径筹集资金偿还逾期债务；在签署借款协议前告知债务人可能采取的债务催收方式及投诉渠道。</w:t>
      </w:r>
      <w:r w:rsidR="00524A18" w:rsidRPr="00524A18">
        <w:rPr>
          <w:rFonts w:ascii="微软雅黑" w:hAnsi="微软雅黑" w:hint="eastAsia"/>
        </w:rPr>
        <w:t>（</w:t>
      </w:r>
      <w:r>
        <w:rPr>
          <w:rFonts w:ascii="微软雅黑" w:hAnsi="微软雅黑" w:hint="eastAsia"/>
        </w:rPr>
        <w:t>同花顺财经</w:t>
      </w:r>
      <w:r w:rsidR="00524A18" w:rsidRPr="00524A18">
        <w:rPr>
          <w:rFonts w:ascii="微软雅黑" w:hAnsi="微软雅黑" w:hint="eastAsia"/>
        </w:rPr>
        <w:t>）</w:t>
      </w:r>
    </w:p>
    <w:p w:rsidR="0019681D" w:rsidRPr="00515E3A" w:rsidRDefault="00BB6C2D" w:rsidP="000A1D7E">
      <w:pPr>
        <w:spacing w:before="0" w:after="0"/>
        <w:jc w:val="left"/>
        <w:rPr>
          <w:rFonts w:ascii="微软雅黑" w:hAnsi="微软雅黑"/>
          <w:b/>
        </w:rPr>
      </w:pPr>
      <w:r w:rsidRPr="00515E3A">
        <w:rPr>
          <w:rFonts w:ascii="微软雅黑" w:hAnsi="微软雅黑" w:hint="eastAsia"/>
          <w:b/>
        </w:rPr>
        <w:t>（</w:t>
      </w:r>
      <w:r w:rsidR="002F5048">
        <w:rPr>
          <w:rFonts w:ascii="微软雅黑" w:hAnsi="微软雅黑" w:hint="eastAsia"/>
          <w:b/>
        </w:rPr>
        <w:t>3</w:t>
      </w:r>
      <w:r w:rsidRPr="00515E3A">
        <w:rPr>
          <w:rFonts w:ascii="微软雅黑" w:hAnsi="微软雅黑" w:hint="eastAsia"/>
          <w:b/>
        </w:rPr>
        <w:t>）</w:t>
      </w:r>
      <w:r w:rsidR="0034177E" w:rsidRPr="0034177E">
        <w:rPr>
          <w:rFonts w:ascii="微软雅黑" w:hAnsi="微软雅黑" w:hint="eastAsia"/>
          <w:b/>
        </w:rPr>
        <w:t>天津、四川通过地方金融监管条例，</w:t>
      </w:r>
      <w:r w:rsidR="0034177E">
        <w:rPr>
          <w:rFonts w:ascii="微软雅黑" w:hAnsi="微软雅黑" w:hint="eastAsia"/>
          <w:b/>
        </w:rPr>
        <w:t>明确“7+4”监管格局，</w:t>
      </w:r>
      <w:r w:rsidR="0034177E" w:rsidRPr="0034177E">
        <w:rPr>
          <w:rFonts w:ascii="微软雅黑" w:hAnsi="微软雅黑" w:hint="eastAsia"/>
          <w:b/>
        </w:rPr>
        <w:t>P2P等未列入监管范围</w:t>
      </w:r>
    </w:p>
    <w:p w:rsidR="0019681D" w:rsidRPr="00515E3A" w:rsidRDefault="0034177E" w:rsidP="005A5C64">
      <w:pPr>
        <w:spacing w:before="0" w:after="0"/>
        <w:jc w:val="left"/>
        <w:rPr>
          <w:rFonts w:ascii="微软雅黑" w:hAnsi="微软雅黑"/>
        </w:rPr>
      </w:pPr>
      <w:r>
        <w:rPr>
          <w:rFonts w:ascii="微软雅黑" w:hAnsi="微软雅黑" w:hint="eastAsia"/>
        </w:rPr>
        <w:t>6</w:t>
      </w:r>
      <w:r w:rsidR="005A5C64" w:rsidRPr="005A5C64">
        <w:rPr>
          <w:rFonts w:ascii="微软雅黑" w:hAnsi="微软雅黑" w:hint="eastAsia"/>
        </w:rPr>
        <w:t>月</w:t>
      </w:r>
      <w:r>
        <w:rPr>
          <w:rFonts w:ascii="微软雅黑" w:hAnsi="微软雅黑" w:hint="eastAsia"/>
        </w:rPr>
        <w:t>4</w:t>
      </w:r>
      <w:r w:rsidR="005A5C64" w:rsidRPr="005A5C64">
        <w:rPr>
          <w:rFonts w:ascii="微软雅黑" w:hAnsi="微软雅黑" w:hint="eastAsia"/>
        </w:rPr>
        <w:t>日</w:t>
      </w:r>
      <w:r>
        <w:rPr>
          <w:rFonts w:ascii="微软雅黑" w:hAnsi="微软雅黑" w:hint="eastAsia"/>
        </w:rPr>
        <w:t>讯</w:t>
      </w:r>
      <w:r w:rsidR="005A5C64" w:rsidRPr="005A5C64">
        <w:rPr>
          <w:rFonts w:ascii="微软雅黑" w:hAnsi="微软雅黑" w:hint="eastAsia"/>
        </w:rPr>
        <w:t>，</w:t>
      </w:r>
      <w:r>
        <w:rPr>
          <w:rFonts w:ascii="微软雅黑" w:hAnsi="微软雅黑" w:hint="eastAsia"/>
        </w:rPr>
        <w:t>天津</w:t>
      </w:r>
      <w:r w:rsidR="0051752E">
        <w:rPr>
          <w:rFonts w:ascii="微软雅黑" w:hAnsi="微软雅黑" w:hint="eastAsia"/>
        </w:rPr>
        <w:t>近日</w:t>
      </w:r>
      <w:r>
        <w:rPr>
          <w:rFonts w:ascii="微软雅黑" w:hAnsi="微软雅黑" w:hint="eastAsia"/>
        </w:rPr>
        <w:t>通过</w:t>
      </w:r>
      <w:r w:rsidRPr="0034177E">
        <w:rPr>
          <w:rFonts w:ascii="微软雅黑" w:hAnsi="微软雅黑" w:hint="eastAsia"/>
        </w:rPr>
        <w:t>《天津市地方金融监督管理条例》</w:t>
      </w:r>
      <w:r w:rsidR="0051752E">
        <w:rPr>
          <w:rFonts w:ascii="微软雅黑" w:hAnsi="微软雅黑" w:hint="eastAsia"/>
        </w:rPr>
        <w:t>，该</w:t>
      </w:r>
      <w:r>
        <w:rPr>
          <w:rFonts w:ascii="微软雅黑" w:hAnsi="微软雅黑" w:hint="eastAsia"/>
        </w:rPr>
        <w:t>条例将</w:t>
      </w:r>
      <w:r w:rsidRPr="0034177E">
        <w:rPr>
          <w:rFonts w:ascii="微软雅黑" w:hAnsi="微软雅黑" w:hint="eastAsia"/>
        </w:rPr>
        <w:t>自2019年7月1日起施行</w:t>
      </w:r>
      <w:r>
        <w:rPr>
          <w:rFonts w:ascii="微软雅黑" w:hAnsi="微软雅黑" w:hint="eastAsia"/>
        </w:rPr>
        <w:t>。</w:t>
      </w:r>
      <w:r w:rsidRPr="0034177E">
        <w:rPr>
          <w:rFonts w:ascii="微软雅黑" w:hAnsi="微软雅黑" w:hint="eastAsia"/>
        </w:rPr>
        <w:t>在地方金融组织监管框架上，</w:t>
      </w:r>
      <w:r w:rsidRPr="0034177E">
        <w:rPr>
          <w:rFonts w:ascii="微软雅黑" w:hAnsi="微软雅黑" w:hint="eastAsia"/>
          <w:color w:val="C00000"/>
        </w:rPr>
        <w:t>地方金融监督管理条例明确指出了“7+4”的监管格局。</w:t>
      </w:r>
      <w:r w:rsidRPr="00EE26E9">
        <w:rPr>
          <w:rFonts w:ascii="微软雅黑" w:hAnsi="微软雅黑" w:hint="eastAsia"/>
          <w:color w:val="C00000"/>
        </w:rPr>
        <w:t>小额贷款公司、融资担保公司、区域性股权市场、典当行、融资租赁公司、</w:t>
      </w:r>
      <w:proofErr w:type="gramStart"/>
      <w:r w:rsidRPr="00EE26E9">
        <w:rPr>
          <w:rFonts w:ascii="微软雅黑" w:hAnsi="微软雅黑" w:hint="eastAsia"/>
          <w:color w:val="C00000"/>
        </w:rPr>
        <w:t>商业保理公司</w:t>
      </w:r>
      <w:proofErr w:type="gramEnd"/>
      <w:r w:rsidRPr="00EE26E9">
        <w:rPr>
          <w:rFonts w:ascii="微软雅黑" w:hAnsi="微软雅黑" w:hint="eastAsia"/>
          <w:color w:val="C00000"/>
        </w:rPr>
        <w:t>、地方资产管理公司等国家授权地方政府监督管理的开展金融业务活动的组织被纳入监管范围，</w:t>
      </w:r>
      <w:r w:rsidRPr="0034177E">
        <w:rPr>
          <w:rFonts w:ascii="微软雅黑" w:hAnsi="微软雅黑" w:hint="eastAsia"/>
        </w:rPr>
        <w:t>金融监督管</w:t>
      </w:r>
      <w:r w:rsidRPr="0034177E">
        <w:rPr>
          <w:rFonts w:ascii="微软雅黑" w:hAnsi="微软雅黑" w:hint="eastAsia"/>
        </w:rPr>
        <w:lastRenderedPageBreak/>
        <w:t>理条例对其行为规范、风险和法律责任等</w:t>
      </w:r>
      <w:proofErr w:type="gramStart"/>
      <w:r w:rsidRPr="0034177E">
        <w:rPr>
          <w:rFonts w:ascii="微软雅黑" w:hAnsi="微软雅黑" w:hint="eastAsia"/>
        </w:rPr>
        <w:t>作出</w:t>
      </w:r>
      <w:proofErr w:type="gramEnd"/>
      <w:r w:rsidRPr="0034177E">
        <w:rPr>
          <w:rFonts w:ascii="微软雅黑" w:hAnsi="微软雅黑" w:hint="eastAsia"/>
        </w:rPr>
        <w:t>了相关规定</w:t>
      </w:r>
      <w:r>
        <w:rPr>
          <w:rFonts w:ascii="微软雅黑" w:hAnsi="微软雅黑" w:hint="eastAsia"/>
        </w:rPr>
        <w:t>。</w:t>
      </w:r>
      <w:r w:rsidRPr="0034177E">
        <w:rPr>
          <w:rFonts w:ascii="微软雅黑" w:hAnsi="微软雅黑" w:hint="eastAsia"/>
        </w:rPr>
        <w:t>此外，打击非法集资也都有体现在了两地的监管条例中。</w:t>
      </w:r>
      <w:r>
        <w:rPr>
          <w:rFonts w:ascii="微软雅黑" w:hAnsi="微软雅黑" w:hint="eastAsia"/>
        </w:rPr>
        <w:t>然而，</w:t>
      </w:r>
      <w:r w:rsidRPr="0034177E">
        <w:rPr>
          <w:rFonts w:ascii="微软雅黑" w:hAnsi="微软雅黑" w:hint="eastAsia"/>
        </w:rPr>
        <w:t>澎湃新闻记者发现，就已发布的地方金融监管条例或征求意见来看，P2P、</w:t>
      </w:r>
      <w:proofErr w:type="gramStart"/>
      <w:r w:rsidRPr="0034177E">
        <w:rPr>
          <w:rFonts w:ascii="微软雅黑" w:hAnsi="微软雅黑" w:hint="eastAsia"/>
        </w:rPr>
        <w:t>股权众筹等</w:t>
      </w:r>
      <w:proofErr w:type="gramEnd"/>
      <w:r w:rsidRPr="0034177E">
        <w:rPr>
          <w:rFonts w:ascii="微软雅黑" w:hAnsi="微软雅黑" w:hint="eastAsia"/>
        </w:rPr>
        <w:t>与互联网金融有关的新兴行业并未被列入监管范围。</w:t>
      </w:r>
      <w:r w:rsidR="0019681D" w:rsidRPr="00515E3A">
        <w:rPr>
          <w:rFonts w:ascii="微软雅黑" w:hAnsi="微软雅黑" w:hint="eastAsia"/>
        </w:rPr>
        <w:t>（</w:t>
      </w:r>
      <w:r>
        <w:rPr>
          <w:rFonts w:ascii="微软雅黑" w:hAnsi="微软雅黑" w:hint="eastAsia"/>
        </w:rPr>
        <w:t>澎湃新闻</w:t>
      </w:r>
      <w:r w:rsidR="0019681D" w:rsidRPr="00515E3A">
        <w:rPr>
          <w:rFonts w:ascii="微软雅黑" w:hAnsi="微软雅黑" w:hint="eastAsia"/>
        </w:rPr>
        <w:t>）</w:t>
      </w:r>
    </w:p>
    <w:p w:rsidR="00B574C7" w:rsidRPr="00515E3A" w:rsidRDefault="0019681D" w:rsidP="00B574C7">
      <w:pPr>
        <w:spacing w:before="0" w:after="0"/>
        <w:jc w:val="left"/>
        <w:rPr>
          <w:rFonts w:ascii="微软雅黑" w:hAnsi="微软雅黑"/>
          <w:b/>
        </w:rPr>
      </w:pPr>
      <w:r w:rsidRPr="00515E3A">
        <w:rPr>
          <w:rFonts w:ascii="微软雅黑" w:hAnsi="微软雅黑" w:hint="eastAsia"/>
          <w:b/>
        </w:rPr>
        <w:t>（</w:t>
      </w:r>
      <w:r w:rsidR="002F5048">
        <w:rPr>
          <w:rFonts w:ascii="微软雅黑" w:hAnsi="微软雅黑" w:hint="eastAsia"/>
          <w:b/>
        </w:rPr>
        <w:t>4</w:t>
      </w:r>
      <w:r w:rsidRPr="00515E3A">
        <w:rPr>
          <w:rFonts w:ascii="微软雅黑" w:hAnsi="微软雅黑" w:hint="eastAsia"/>
          <w:b/>
        </w:rPr>
        <w:t>）</w:t>
      </w:r>
      <w:r w:rsidR="00EE26E9" w:rsidRPr="00EE26E9">
        <w:rPr>
          <w:rFonts w:ascii="微软雅黑" w:hAnsi="微软雅黑" w:hint="eastAsia"/>
          <w:b/>
        </w:rPr>
        <w:t>湖北消费金融被爆大面积暂停贷款业务，曾因审查不到位被罚</w:t>
      </w:r>
    </w:p>
    <w:p w:rsidR="009E7001" w:rsidRPr="00515E3A" w:rsidRDefault="00EE26E9" w:rsidP="00EE26E9">
      <w:pPr>
        <w:spacing w:before="0" w:after="0"/>
        <w:jc w:val="left"/>
        <w:rPr>
          <w:rFonts w:ascii="微软雅黑" w:hAnsi="微软雅黑"/>
        </w:rPr>
      </w:pPr>
      <w:r>
        <w:rPr>
          <w:rFonts w:ascii="微软雅黑" w:hAnsi="微软雅黑" w:hint="eastAsia"/>
        </w:rPr>
        <w:t>6月6日讯，</w:t>
      </w:r>
      <w:r w:rsidRPr="00EE26E9">
        <w:rPr>
          <w:rFonts w:ascii="微软雅黑" w:hAnsi="微软雅黑" w:hint="eastAsia"/>
        </w:rPr>
        <w:t>近日，</w:t>
      </w:r>
      <w:proofErr w:type="gramStart"/>
      <w:r w:rsidRPr="00EE26E9">
        <w:rPr>
          <w:rFonts w:ascii="微软雅黑" w:hAnsi="微软雅黑" w:hint="eastAsia"/>
        </w:rPr>
        <w:t>据新流财经</w:t>
      </w:r>
      <w:proofErr w:type="gramEnd"/>
      <w:r w:rsidRPr="00EE26E9">
        <w:rPr>
          <w:rFonts w:ascii="微软雅黑" w:hAnsi="微软雅黑" w:hint="eastAsia"/>
        </w:rPr>
        <w:t>报道，</w:t>
      </w:r>
      <w:r w:rsidRPr="00EE26E9">
        <w:rPr>
          <w:rFonts w:ascii="微软雅黑" w:hAnsi="微软雅黑" w:hint="eastAsia"/>
          <w:color w:val="C00000"/>
        </w:rPr>
        <w:t>湖北消费金融的贷款业务目前已暂停放款，除自营业务外，</w:t>
      </w:r>
      <w:proofErr w:type="gramStart"/>
      <w:r w:rsidRPr="00EE26E9">
        <w:rPr>
          <w:rFonts w:ascii="微软雅黑" w:hAnsi="微软雅黑" w:hint="eastAsia"/>
          <w:color w:val="C00000"/>
        </w:rPr>
        <w:t>与闪银</w:t>
      </w:r>
      <w:proofErr w:type="gramEnd"/>
      <w:r w:rsidRPr="00EE26E9">
        <w:rPr>
          <w:rFonts w:ascii="微软雅黑" w:hAnsi="微软雅黑" w:hint="eastAsia"/>
          <w:color w:val="C00000"/>
        </w:rPr>
        <w:t>等机构合作的助贷业务也有部分被暂停，此次暂停时间暂定为3周。目前</w:t>
      </w:r>
      <w:proofErr w:type="gramStart"/>
      <w:r w:rsidRPr="00EE26E9">
        <w:rPr>
          <w:rFonts w:ascii="微软雅黑" w:hAnsi="微软雅黑" w:hint="eastAsia"/>
          <w:color w:val="C00000"/>
        </w:rPr>
        <w:t>湖北消金的</w:t>
      </w:r>
      <w:proofErr w:type="gramEnd"/>
      <w:r w:rsidRPr="00EE26E9">
        <w:rPr>
          <w:rFonts w:ascii="微软雅黑" w:hAnsi="微软雅黑" w:hint="eastAsia"/>
          <w:color w:val="C00000"/>
        </w:rPr>
        <w:t>“嗨贷”、“嗨花”等业务暂时都无法申请。</w:t>
      </w:r>
      <w:r w:rsidRPr="00EE26E9">
        <w:rPr>
          <w:rFonts w:ascii="微软雅黑" w:hAnsi="微软雅黑" w:hint="eastAsia"/>
        </w:rPr>
        <w:t>目前银行</w:t>
      </w:r>
      <w:proofErr w:type="gramStart"/>
      <w:r w:rsidRPr="00EE26E9">
        <w:rPr>
          <w:rFonts w:ascii="微软雅黑" w:hAnsi="微软雅黑" w:hint="eastAsia"/>
        </w:rPr>
        <w:t>系仍然</w:t>
      </w:r>
      <w:proofErr w:type="gramEnd"/>
      <w:r w:rsidRPr="00EE26E9">
        <w:rPr>
          <w:rFonts w:ascii="微软雅黑" w:hAnsi="微软雅黑" w:hint="eastAsia"/>
        </w:rPr>
        <w:t>是持牌消费金融公司的主力，据Fintech见闻统计，湖北消费金融去年的净利润排名在第8位，落后于同期获批的</w:t>
      </w:r>
      <w:proofErr w:type="gramStart"/>
      <w:r w:rsidRPr="00EE26E9">
        <w:rPr>
          <w:rFonts w:ascii="微软雅黑" w:hAnsi="微软雅黑" w:hint="eastAsia"/>
        </w:rPr>
        <w:t>招联消费</w:t>
      </w:r>
      <w:proofErr w:type="gramEnd"/>
      <w:r w:rsidRPr="00EE26E9">
        <w:rPr>
          <w:rFonts w:ascii="微软雅黑" w:hAnsi="微软雅黑" w:hint="eastAsia"/>
        </w:rPr>
        <w:t>金融、马上消费金融、中</w:t>
      </w:r>
      <w:proofErr w:type="gramStart"/>
      <w:r w:rsidRPr="00EE26E9">
        <w:rPr>
          <w:rFonts w:ascii="微软雅黑" w:hAnsi="微软雅黑" w:hint="eastAsia"/>
        </w:rPr>
        <w:t>银消费</w:t>
      </w:r>
      <w:proofErr w:type="gramEnd"/>
      <w:r w:rsidRPr="00EE26E9">
        <w:rPr>
          <w:rFonts w:ascii="微软雅黑" w:hAnsi="微软雅黑" w:hint="eastAsia"/>
        </w:rPr>
        <w:t>金融、兴业消费金融、中</w:t>
      </w:r>
      <w:proofErr w:type="gramStart"/>
      <w:r w:rsidRPr="00EE26E9">
        <w:rPr>
          <w:rFonts w:ascii="微软雅黑" w:hAnsi="微软雅黑" w:hint="eastAsia"/>
        </w:rPr>
        <w:t>邮消费</w:t>
      </w:r>
      <w:proofErr w:type="gramEnd"/>
      <w:r w:rsidRPr="00EE26E9">
        <w:rPr>
          <w:rFonts w:ascii="微软雅黑" w:hAnsi="微软雅黑" w:hint="eastAsia"/>
        </w:rPr>
        <w:t>金融等银行系消费金融公司，总资产规模不大，仅为72.01亿元，低于</w:t>
      </w:r>
      <w:proofErr w:type="gramStart"/>
      <w:r w:rsidRPr="00EE26E9">
        <w:rPr>
          <w:rFonts w:ascii="微软雅黑" w:hAnsi="微软雅黑" w:hint="eastAsia"/>
        </w:rPr>
        <w:t>杭银消费</w:t>
      </w:r>
      <w:proofErr w:type="gramEnd"/>
      <w:r w:rsidRPr="00EE26E9">
        <w:rPr>
          <w:rFonts w:ascii="微软雅黑" w:hAnsi="微软雅黑" w:hint="eastAsia"/>
        </w:rPr>
        <w:t>金融与华融消费金融。此外，去年1月，银保监</w:t>
      </w:r>
      <w:proofErr w:type="gramStart"/>
      <w:r w:rsidRPr="00EE26E9">
        <w:rPr>
          <w:rFonts w:ascii="微软雅黑" w:hAnsi="微软雅黑" w:hint="eastAsia"/>
        </w:rPr>
        <w:t>会官网</w:t>
      </w:r>
      <w:proofErr w:type="gramEnd"/>
      <w:r w:rsidRPr="00EE26E9">
        <w:rPr>
          <w:rFonts w:ascii="微软雅黑" w:hAnsi="微软雅黑" w:hint="eastAsia"/>
        </w:rPr>
        <w:t>公示了5张罚单，</w:t>
      </w:r>
      <w:r w:rsidRPr="00EE26E9">
        <w:rPr>
          <w:rFonts w:ascii="微软雅黑" w:hAnsi="微软雅黑" w:hint="eastAsia"/>
          <w:color w:val="C00000"/>
        </w:rPr>
        <w:t>湖北消费金融因存在“贷前调查、贷时审查不到位，导致贷款资金被挪用”的违法违规问题，被处以40万元罚款；</w:t>
      </w:r>
      <w:proofErr w:type="gramStart"/>
      <w:r w:rsidRPr="00EE26E9">
        <w:rPr>
          <w:rFonts w:ascii="微软雅黑" w:hAnsi="微软雅黑" w:hint="eastAsia"/>
        </w:rPr>
        <w:t>寇</w:t>
      </w:r>
      <w:proofErr w:type="gramEnd"/>
      <w:r w:rsidRPr="00EE26E9">
        <w:rPr>
          <w:rFonts w:ascii="微软雅黑" w:hAnsi="微软雅黑" w:hint="eastAsia"/>
        </w:rPr>
        <w:t>云天、张帆、刘琼、郑果等个人因在上述违法违规问题中承担直接责任被警告。</w:t>
      </w:r>
      <w:r w:rsidR="00B574C7" w:rsidRPr="00515E3A">
        <w:rPr>
          <w:rFonts w:ascii="微软雅黑" w:hAnsi="微软雅黑" w:hint="eastAsia"/>
        </w:rPr>
        <w:t>（</w:t>
      </w:r>
      <w:r w:rsidR="005A5C64">
        <w:rPr>
          <w:rFonts w:ascii="微软雅黑" w:hAnsi="微软雅黑" w:hint="eastAsia"/>
        </w:rPr>
        <w:t>新浪</w:t>
      </w:r>
      <w:r>
        <w:rPr>
          <w:rFonts w:ascii="微软雅黑" w:hAnsi="微软雅黑" w:hint="eastAsia"/>
        </w:rPr>
        <w:t>财经）</w:t>
      </w:r>
    </w:p>
    <w:p w:rsidR="00242C9D" w:rsidRPr="00515E3A" w:rsidRDefault="008C308C" w:rsidP="00EC1BB6">
      <w:pPr>
        <w:spacing w:before="0" w:after="0"/>
        <w:jc w:val="left"/>
        <w:rPr>
          <w:rFonts w:ascii="微软雅黑" w:hAnsi="微软雅黑"/>
          <w:b/>
        </w:rPr>
      </w:pPr>
      <w:r w:rsidRPr="00515E3A">
        <w:rPr>
          <w:rFonts w:ascii="微软雅黑" w:hAnsi="微软雅黑" w:hint="eastAsia"/>
          <w:b/>
        </w:rPr>
        <w:t>（</w:t>
      </w:r>
      <w:r w:rsidR="00173521" w:rsidRPr="00515E3A">
        <w:rPr>
          <w:rFonts w:ascii="微软雅黑" w:hAnsi="微软雅黑"/>
          <w:b/>
        </w:rPr>
        <w:t>5</w:t>
      </w:r>
      <w:r w:rsidRPr="00515E3A">
        <w:rPr>
          <w:rFonts w:ascii="微软雅黑" w:hAnsi="微软雅黑" w:hint="eastAsia"/>
          <w:b/>
        </w:rPr>
        <w:t>）</w:t>
      </w:r>
      <w:r w:rsidR="00181EB7" w:rsidRPr="00181EB7">
        <w:rPr>
          <w:rFonts w:ascii="微软雅黑" w:hAnsi="微软雅黑" w:hint="eastAsia"/>
          <w:b/>
        </w:rPr>
        <w:t>金融稳定委员会发布加密资产监管专题报告</w:t>
      </w:r>
      <w:r w:rsidR="00181EB7">
        <w:rPr>
          <w:rFonts w:ascii="微软雅黑" w:hAnsi="微软雅黑" w:hint="eastAsia"/>
          <w:b/>
        </w:rPr>
        <w:t>，</w:t>
      </w:r>
      <w:r w:rsidR="00181EB7" w:rsidRPr="00181EB7">
        <w:rPr>
          <w:rFonts w:ascii="微软雅黑" w:hAnsi="微软雅黑" w:hint="eastAsia"/>
          <w:b/>
        </w:rPr>
        <w:t>关注投资者保护、市场诚信、反洗钱、银行风险和金融</w:t>
      </w:r>
      <w:proofErr w:type="gramStart"/>
      <w:r w:rsidR="00181EB7" w:rsidRPr="00181EB7">
        <w:rPr>
          <w:rFonts w:ascii="微软雅黑" w:hAnsi="微软雅黑" w:hint="eastAsia"/>
          <w:b/>
        </w:rPr>
        <w:t>稳定稳定</w:t>
      </w:r>
      <w:proofErr w:type="gramEnd"/>
      <w:r w:rsidR="00181EB7" w:rsidRPr="00181EB7">
        <w:rPr>
          <w:rFonts w:ascii="微软雅黑" w:hAnsi="微软雅黑" w:hint="eastAsia"/>
          <w:b/>
        </w:rPr>
        <w:t>等话题</w:t>
      </w:r>
    </w:p>
    <w:p w:rsidR="00C65E17" w:rsidRPr="00515E3A" w:rsidRDefault="00382A40" w:rsidP="00AB3FE9">
      <w:pPr>
        <w:spacing w:before="0" w:after="0"/>
        <w:jc w:val="left"/>
        <w:rPr>
          <w:rFonts w:ascii="微软雅黑" w:hAnsi="微软雅黑"/>
        </w:rPr>
      </w:pPr>
      <w:r>
        <w:rPr>
          <w:rFonts w:ascii="微软雅黑" w:hAnsi="微软雅黑" w:hint="eastAsia"/>
        </w:rPr>
        <w:t>6</w:t>
      </w:r>
      <w:r w:rsidR="005A5C64">
        <w:rPr>
          <w:rFonts w:ascii="微软雅黑" w:hAnsi="微软雅黑" w:hint="eastAsia"/>
        </w:rPr>
        <w:t>月</w:t>
      </w:r>
      <w:r>
        <w:rPr>
          <w:rFonts w:ascii="微软雅黑" w:hAnsi="微软雅黑" w:hint="eastAsia"/>
        </w:rPr>
        <w:t>3</w:t>
      </w:r>
      <w:r w:rsidR="005A5C64">
        <w:rPr>
          <w:rFonts w:ascii="微软雅黑" w:hAnsi="微软雅黑" w:hint="eastAsia"/>
        </w:rPr>
        <w:t>日</w:t>
      </w:r>
      <w:r>
        <w:rPr>
          <w:rFonts w:ascii="微软雅黑" w:hAnsi="微软雅黑" w:hint="eastAsia"/>
        </w:rPr>
        <w:t>讯</w:t>
      </w:r>
      <w:r w:rsidR="005A5C64" w:rsidRPr="005A5C64">
        <w:rPr>
          <w:rFonts w:ascii="微软雅黑" w:hAnsi="微软雅黑" w:hint="eastAsia"/>
        </w:rPr>
        <w:t>，</w:t>
      </w:r>
      <w:r w:rsidRPr="00382A40">
        <w:rPr>
          <w:rFonts w:ascii="微软雅黑" w:hAnsi="微软雅黑" w:hint="eastAsia"/>
        </w:rPr>
        <w:t>近日，金融稳定委员会</w:t>
      </w:r>
      <w:r>
        <w:rPr>
          <w:rFonts w:ascii="微软雅黑" w:hAnsi="微软雅黑" w:hint="eastAsia"/>
        </w:rPr>
        <w:t>（</w:t>
      </w:r>
      <w:r w:rsidRPr="00382A40">
        <w:rPr>
          <w:rFonts w:ascii="微软雅黑" w:hAnsi="微软雅黑" w:hint="eastAsia"/>
        </w:rPr>
        <w:t>FSB</w:t>
      </w:r>
      <w:r>
        <w:rPr>
          <w:rFonts w:ascii="微软雅黑" w:hAnsi="微软雅黑" w:hint="eastAsia"/>
        </w:rPr>
        <w:t>）</w:t>
      </w:r>
      <w:r w:rsidRPr="00382A40">
        <w:rPr>
          <w:rFonts w:ascii="微软雅黑" w:hAnsi="微软雅黑" w:hint="eastAsia"/>
        </w:rPr>
        <w:t>对外发布了一份加密资产监管专题报告，并计划提交于下周在日本福冈举行的G20财政部长和央行行长会议。 据了解，</w:t>
      </w:r>
      <w:r w:rsidRPr="00382A40">
        <w:rPr>
          <w:rFonts w:ascii="微软雅黑" w:hAnsi="微软雅黑" w:hint="eastAsia"/>
          <w:color w:val="C00000"/>
        </w:rPr>
        <w:t>这份报告主要关注投资者保护、市场诚信、反洗钱、银行风险和金融</w:t>
      </w:r>
      <w:proofErr w:type="gramStart"/>
      <w:r w:rsidRPr="00382A40">
        <w:rPr>
          <w:rFonts w:ascii="微软雅黑" w:hAnsi="微软雅黑" w:hint="eastAsia"/>
          <w:color w:val="C00000"/>
        </w:rPr>
        <w:t>稳定稳定</w:t>
      </w:r>
      <w:proofErr w:type="gramEnd"/>
      <w:r w:rsidRPr="00382A40">
        <w:rPr>
          <w:rFonts w:ascii="微软雅黑" w:hAnsi="微软雅黑" w:hint="eastAsia"/>
          <w:color w:val="C00000"/>
        </w:rPr>
        <w:t>等话题，</w:t>
      </w:r>
      <w:r w:rsidRPr="00382A40">
        <w:rPr>
          <w:rFonts w:ascii="微软雅黑" w:hAnsi="微软雅黑" w:hint="eastAsia"/>
        </w:rPr>
        <w:t>分析现行监管工作并明确未来监管调整方向。报告内容由巴</w:t>
      </w:r>
      <w:r w:rsidRPr="00382A40">
        <w:rPr>
          <w:rFonts w:ascii="微软雅黑" w:hAnsi="微软雅黑" w:hint="eastAsia"/>
        </w:rPr>
        <w:lastRenderedPageBreak/>
        <w:t>塞尔银行监管委员会（BCBS）、支付和市场基础设施委员会（CPMI）、国际证券委员会组织（IOSCO）、金融行动特别工作组（FATF）、经济合作与发展组织（OECD）和FSB的工作成果汇编而成。 2018年10月，FSB还曾公布了加密资产金融稳定性风险监控框架文件。</w:t>
      </w:r>
      <w:r w:rsidR="00C65E17" w:rsidRPr="00515E3A">
        <w:rPr>
          <w:rFonts w:ascii="微软雅黑" w:hAnsi="微软雅黑" w:hint="eastAsia"/>
        </w:rPr>
        <w:t>（</w:t>
      </w:r>
      <w:r w:rsidR="005A5C64">
        <w:rPr>
          <w:rFonts w:ascii="微软雅黑" w:hAnsi="微软雅黑" w:hint="eastAsia"/>
        </w:rPr>
        <w:t>零壹财经</w:t>
      </w:r>
      <w:r w:rsidR="00C65E17" w:rsidRPr="00515E3A">
        <w:rPr>
          <w:rFonts w:ascii="微软雅黑" w:hAnsi="微软雅黑" w:hint="eastAsia"/>
        </w:rPr>
        <w:t>）</w:t>
      </w:r>
    </w:p>
    <w:p w:rsidR="000B38BF" w:rsidRPr="00515E3A" w:rsidRDefault="000B38BF" w:rsidP="00AB3FE9">
      <w:pPr>
        <w:spacing w:before="0" w:after="0"/>
        <w:jc w:val="left"/>
        <w:rPr>
          <w:rFonts w:ascii="微软雅黑" w:hAnsi="微软雅黑"/>
          <w:b/>
        </w:rPr>
      </w:pPr>
      <w:r w:rsidRPr="00515E3A">
        <w:rPr>
          <w:rFonts w:ascii="微软雅黑" w:hAnsi="微软雅黑" w:hint="eastAsia"/>
          <w:b/>
        </w:rPr>
        <w:t>（6）</w:t>
      </w:r>
      <w:r w:rsidR="00097F38" w:rsidRPr="00097F38">
        <w:rPr>
          <w:rFonts w:ascii="微软雅黑" w:hAnsi="微软雅黑" w:hint="eastAsia"/>
          <w:b/>
        </w:rPr>
        <w:t>新加坡金融科技协会成立监管科技附属委员会</w:t>
      </w:r>
      <w:r w:rsidR="00097F38">
        <w:rPr>
          <w:rFonts w:ascii="微软雅黑" w:hAnsi="微软雅黑" w:hint="eastAsia"/>
          <w:b/>
        </w:rPr>
        <w:t>，预计初期合作从香港、日本金融科技协会开始</w:t>
      </w:r>
    </w:p>
    <w:p w:rsidR="000B38BF" w:rsidRPr="00515E3A" w:rsidRDefault="00097F38" w:rsidP="000B38BF">
      <w:pPr>
        <w:spacing w:before="0" w:after="0"/>
        <w:jc w:val="left"/>
        <w:rPr>
          <w:rFonts w:ascii="微软雅黑" w:hAnsi="微软雅黑"/>
        </w:rPr>
      </w:pPr>
      <w:r>
        <w:rPr>
          <w:rFonts w:ascii="微软雅黑" w:hAnsi="微软雅黑" w:hint="eastAsia"/>
        </w:rPr>
        <w:t>6月3日讯，近日，</w:t>
      </w:r>
      <w:r w:rsidRPr="00097F38">
        <w:rPr>
          <w:rFonts w:ascii="微软雅黑" w:hAnsi="微软雅黑" w:hint="eastAsia"/>
        </w:rPr>
        <w:t>新加坡金融科技协会（SFA）宣布成立SFA监管科技附属委员会，积极促进相关技术的研发和落实，帮助新加坡克服监管挑战。监管科技委员会由</w:t>
      </w:r>
      <w:proofErr w:type="spellStart"/>
      <w:r w:rsidRPr="00097F38">
        <w:rPr>
          <w:rFonts w:ascii="微软雅黑" w:hAnsi="微软雅黑" w:hint="eastAsia"/>
        </w:rPr>
        <w:t>Cypnosis</w:t>
      </w:r>
      <w:proofErr w:type="spellEnd"/>
      <w:r w:rsidRPr="00097F38">
        <w:rPr>
          <w:rFonts w:ascii="微软雅黑" w:hAnsi="微软雅黑" w:hint="eastAsia"/>
        </w:rPr>
        <w:t xml:space="preserve"> Solutions、Traceto.io </w:t>
      </w:r>
      <w:proofErr w:type="spellStart"/>
      <w:r w:rsidRPr="00097F38">
        <w:rPr>
          <w:rFonts w:ascii="微软雅黑" w:hAnsi="微软雅黑" w:hint="eastAsia"/>
        </w:rPr>
        <w:t>PteLtd</w:t>
      </w:r>
      <w:proofErr w:type="spellEnd"/>
      <w:r w:rsidRPr="00097F38">
        <w:rPr>
          <w:rFonts w:ascii="微软雅黑" w:hAnsi="微软雅黑" w:hint="eastAsia"/>
        </w:rPr>
        <w:t>首席执行官兼联合创始人</w:t>
      </w:r>
      <w:proofErr w:type="spellStart"/>
      <w:r w:rsidRPr="00097F38">
        <w:rPr>
          <w:rFonts w:ascii="微软雅黑" w:hAnsi="微软雅黑" w:hint="eastAsia"/>
        </w:rPr>
        <w:t>Chionh</w:t>
      </w:r>
      <w:proofErr w:type="spellEnd"/>
      <w:r w:rsidRPr="00097F38">
        <w:rPr>
          <w:rFonts w:ascii="微软雅黑" w:hAnsi="微软雅黑" w:hint="eastAsia"/>
        </w:rPr>
        <w:t xml:space="preserve"> </w:t>
      </w:r>
      <w:proofErr w:type="spellStart"/>
      <w:r w:rsidRPr="00097F38">
        <w:rPr>
          <w:rFonts w:ascii="微软雅黑" w:hAnsi="微软雅黑" w:hint="eastAsia"/>
        </w:rPr>
        <w:t>Chye</w:t>
      </w:r>
      <w:proofErr w:type="spellEnd"/>
      <w:r w:rsidRPr="00097F38">
        <w:rPr>
          <w:rFonts w:ascii="微软雅黑" w:hAnsi="微软雅黑" w:hint="eastAsia"/>
        </w:rPr>
        <w:t xml:space="preserve"> Kit担任主席。在本次发布会上，与会各方还就新加坡金融科技的合</w:t>
      </w:r>
      <w:proofErr w:type="gramStart"/>
      <w:r w:rsidRPr="00097F38">
        <w:rPr>
          <w:rFonts w:ascii="微软雅黑" w:hAnsi="微软雅黑" w:hint="eastAsia"/>
        </w:rPr>
        <w:t>规</w:t>
      </w:r>
      <w:proofErr w:type="gramEnd"/>
      <w:r w:rsidRPr="00097F38">
        <w:rPr>
          <w:rFonts w:ascii="微软雅黑" w:hAnsi="微软雅黑" w:hint="eastAsia"/>
        </w:rPr>
        <w:t>现状以及监管科技的未来应用进行了讨论。为了更好地参与该地区监管科技发展，SFA还在本次发布会上宣布，</w:t>
      </w:r>
      <w:r w:rsidRPr="00097F38">
        <w:rPr>
          <w:rFonts w:ascii="微软雅黑" w:hAnsi="微软雅黑" w:hint="eastAsia"/>
          <w:color w:val="C00000"/>
        </w:rPr>
        <w:t>已与总部位于澳大利亚的监管科技</w:t>
      </w:r>
      <w:proofErr w:type="gramStart"/>
      <w:r w:rsidRPr="00097F38">
        <w:rPr>
          <w:rFonts w:ascii="微软雅黑" w:hAnsi="微软雅黑" w:hint="eastAsia"/>
          <w:color w:val="C00000"/>
        </w:rPr>
        <w:t>协会协会</w:t>
      </w:r>
      <w:proofErr w:type="gramEnd"/>
      <w:r w:rsidRPr="00097F38">
        <w:rPr>
          <w:rFonts w:ascii="微软雅黑" w:hAnsi="微软雅黑" w:hint="eastAsia"/>
          <w:color w:val="C00000"/>
        </w:rPr>
        <w:t>签署了谅解备忘录。</w:t>
      </w:r>
      <w:r w:rsidRPr="00097F38">
        <w:rPr>
          <w:rFonts w:ascii="微软雅黑" w:hAnsi="微软雅黑" w:hint="eastAsia"/>
        </w:rPr>
        <w:t>此外，该小组委员会还将与金融科技协会的其他类似小组委员会合作，推动监管科技解决方案的应用，</w:t>
      </w:r>
      <w:r w:rsidRPr="00097F38">
        <w:rPr>
          <w:rFonts w:ascii="微软雅黑" w:hAnsi="微软雅黑" w:hint="eastAsia"/>
          <w:color w:val="C00000"/>
        </w:rPr>
        <w:t>预计初期合作将先从香港金融科技协会和日本金融科技协会开始。</w:t>
      </w:r>
      <w:r w:rsidR="00524A18">
        <w:rPr>
          <w:rFonts w:ascii="微软雅黑" w:hAnsi="微软雅黑" w:hint="eastAsia"/>
        </w:rPr>
        <w:t>（零壹财经）</w:t>
      </w:r>
    </w:p>
    <w:p w:rsidR="0061487C" w:rsidRPr="00515E3A" w:rsidRDefault="008D1E41" w:rsidP="007F24B8">
      <w:pPr>
        <w:pStyle w:val="1"/>
        <w:rPr>
          <w:rFonts w:ascii="微软雅黑" w:eastAsia="微软雅黑" w:hAnsi="微软雅黑"/>
        </w:rPr>
      </w:pPr>
      <w:bookmarkStart w:id="3" w:name="_2、行业聚焦"/>
      <w:bookmarkEnd w:id="3"/>
      <w:r w:rsidRPr="00515E3A">
        <w:rPr>
          <w:rFonts w:ascii="微软雅黑" w:eastAsia="微软雅黑" w:hAnsi="微软雅黑" w:hint="eastAsia"/>
        </w:rPr>
        <w:t>2、</w:t>
      </w:r>
      <w:r w:rsidR="004A3DA0" w:rsidRPr="00515E3A">
        <w:rPr>
          <w:rFonts w:ascii="微软雅黑" w:eastAsia="微软雅黑" w:hAnsi="微软雅黑" w:hint="eastAsia"/>
        </w:rPr>
        <w:t>行业聚焦</w:t>
      </w:r>
    </w:p>
    <w:p w:rsidR="00382A40" w:rsidRDefault="0001076A" w:rsidP="00C0401F">
      <w:pPr>
        <w:spacing w:before="0" w:after="0"/>
        <w:jc w:val="left"/>
        <w:rPr>
          <w:rFonts w:ascii="微软雅黑" w:hAnsi="微软雅黑"/>
          <w:b/>
        </w:rPr>
      </w:pPr>
      <w:r w:rsidRPr="00515E3A">
        <w:rPr>
          <w:rFonts w:ascii="微软雅黑" w:hAnsi="微软雅黑" w:hint="eastAsia"/>
          <w:b/>
        </w:rPr>
        <w:t>（1）</w:t>
      </w:r>
      <w:r w:rsidR="00382A40">
        <w:rPr>
          <w:rFonts w:ascii="微软雅黑" w:hAnsi="微软雅黑" w:hint="eastAsia"/>
          <w:b/>
        </w:rPr>
        <w:t>银行网点智能化提速，北京首家5G无人银行网点正式开业</w:t>
      </w:r>
    </w:p>
    <w:p w:rsidR="002C662A" w:rsidRDefault="00181EB7" w:rsidP="00382A40">
      <w:pPr>
        <w:spacing w:before="0" w:after="0"/>
        <w:jc w:val="left"/>
        <w:rPr>
          <w:rFonts w:ascii="微软雅黑" w:hAnsi="微软雅黑"/>
        </w:rPr>
      </w:pPr>
      <w:r>
        <w:rPr>
          <w:rFonts w:ascii="微软雅黑" w:hAnsi="微软雅黑" w:hint="eastAsia"/>
        </w:rPr>
        <w:t>6</w:t>
      </w:r>
      <w:r w:rsidR="005A5C64" w:rsidRPr="005A5C64">
        <w:rPr>
          <w:rFonts w:ascii="微软雅黑" w:hAnsi="微软雅黑" w:hint="eastAsia"/>
        </w:rPr>
        <w:t>月</w:t>
      </w:r>
      <w:r w:rsidR="00382A40">
        <w:rPr>
          <w:rFonts w:ascii="微软雅黑" w:hAnsi="微软雅黑" w:hint="eastAsia"/>
        </w:rPr>
        <w:t>6</w:t>
      </w:r>
      <w:r w:rsidR="005A5C64" w:rsidRPr="005A5C64">
        <w:rPr>
          <w:rFonts w:ascii="微软雅黑" w:hAnsi="微软雅黑" w:hint="eastAsia"/>
        </w:rPr>
        <w:t>日</w:t>
      </w:r>
      <w:r>
        <w:rPr>
          <w:rFonts w:ascii="微软雅黑" w:hAnsi="微软雅黑" w:hint="eastAsia"/>
        </w:rPr>
        <w:t>讯</w:t>
      </w:r>
      <w:r w:rsidR="005A5C64" w:rsidRPr="005A5C64">
        <w:rPr>
          <w:rFonts w:ascii="微软雅黑" w:hAnsi="微软雅黑" w:hint="eastAsia"/>
        </w:rPr>
        <w:t>，</w:t>
      </w:r>
      <w:r w:rsidR="00382A40" w:rsidRPr="00382A40">
        <w:rPr>
          <w:rFonts w:ascii="微软雅黑" w:hAnsi="微软雅黑" w:hint="eastAsia"/>
        </w:rPr>
        <w:t>在5G网络技术支持下，银行网点向智能化又迈出了一大步，无人银行2.0版本纷纷亮相。</w:t>
      </w:r>
      <w:r w:rsidR="00382A40" w:rsidRPr="00382A40">
        <w:rPr>
          <w:rFonts w:ascii="微软雅黑" w:hAnsi="微软雅黑" w:hint="eastAsia"/>
          <w:color w:val="C00000"/>
        </w:rPr>
        <w:t>中国银行“5G智能+生活馆”日前正式开业，这也是北京市首家5G无人银行网点。建设银行近日也宣布，将于6月在北京开业3家无人网点。</w:t>
      </w:r>
      <w:r w:rsidR="00382A40" w:rsidRPr="00382A40">
        <w:rPr>
          <w:rFonts w:ascii="微软雅黑" w:hAnsi="微软雅黑" w:hint="eastAsia"/>
        </w:rPr>
        <w:t>北京商报记者看到，网点摆放着3台智能柜台机，可实现现金</w:t>
      </w:r>
      <w:r w:rsidR="00382A40" w:rsidRPr="00382A40">
        <w:rPr>
          <w:rFonts w:ascii="微软雅黑" w:hAnsi="微软雅黑" w:hint="eastAsia"/>
        </w:rPr>
        <w:lastRenderedPageBreak/>
        <w:t>业务、非现金业务以及外币兑换等基础金融服务的办理。与传统“刷卡刷证”不同的是，该网点采用了“刷脸+扫码”方式，无需工作人员协助，客户可以借助面部识别技术无卡、无证办理业务。在外币业务方面，通过手机银行进行预约，次日便可到该智能柜台机前，通过人脸识别和手机银行领取预约的外币。据悉，该业务支持25种外币，且有零有整。除配备常规智能柜台机、智能机器人外，该网点还搭建5G网络环境，运用于全球专家连线、远程客服等场景中。</w:t>
      </w:r>
      <w:r w:rsidR="002C662A">
        <w:rPr>
          <w:rFonts w:ascii="微软雅黑" w:hAnsi="微软雅黑" w:hint="eastAsia"/>
        </w:rPr>
        <w:t>（</w:t>
      </w:r>
      <w:r w:rsidR="00382A40">
        <w:rPr>
          <w:rFonts w:ascii="微软雅黑" w:hAnsi="微软雅黑" w:hint="eastAsia"/>
        </w:rPr>
        <w:t>北京商报</w:t>
      </w:r>
      <w:r w:rsidR="002C662A">
        <w:rPr>
          <w:rFonts w:ascii="微软雅黑" w:hAnsi="微软雅黑" w:hint="eastAsia"/>
        </w:rPr>
        <w:t>）</w:t>
      </w:r>
    </w:p>
    <w:p w:rsidR="006871CC" w:rsidRPr="00515E3A" w:rsidRDefault="002C2F38" w:rsidP="002C662A">
      <w:pPr>
        <w:spacing w:before="0" w:after="0"/>
        <w:jc w:val="left"/>
        <w:rPr>
          <w:rFonts w:ascii="微软雅黑" w:hAnsi="微软雅黑"/>
          <w:b/>
        </w:rPr>
      </w:pPr>
      <w:r>
        <w:rPr>
          <w:rFonts w:ascii="微软雅黑" w:hAnsi="微软雅黑" w:hint="eastAsia"/>
          <w:b/>
        </w:rPr>
        <w:t>（2）</w:t>
      </w:r>
      <w:proofErr w:type="gramStart"/>
      <w:r w:rsidR="00EE26E9" w:rsidRPr="00EE26E9">
        <w:rPr>
          <w:rFonts w:ascii="微软雅黑" w:hAnsi="微软雅黑" w:hint="eastAsia"/>
          <w:b/>
        </w:rPr>
        <w:t>科创板上</w:t>
      </w:r>
      <w:proofErr w:type="gramEnd"/>
      <w:r w:rsidR="00EE26E9" w:rsidRPr="00EE26E9">
        <w:rPr>
          <w:rFonts w:ascii="微软雅黑" w:hAnsi="微软雅黑" w:hint="eastAsia"/>
          <w:b/>
        </w:rPr>
        <w:t>市委第一次审议会议召开</w:t>
      </w:r>
      <w:r w:rsidR="00EE26E9">
        <w:rPr>
          <w:rFonts w:ascii="微软雅黑" w:hAnsi="微软雅黑" w:hint="eastAsia"/>
          <w:b/>
        </w:rPr>
        <w:t>，</w:t>
      </w:r>
      <w:r w:rsidR="00EE26E9" w:rsidRPr="00EE26E9">
        <w:rPr>
          <w:rFonts w:ascii="微软雅黑" w:hAnsi="微软雅黑" w:hint="eastAsia"/>
          <w:b/>
        </w:rPr>
        <w:t>第二批</w:t>
      </w:r>
      <w:proofErr w:type="gramStart"/>
      <w:r w:rsidR="00EE26E9" w:rsidRPr="00EE26E9">
        <w:rPr>
          <w:rFonts w:ascii="微软雅黑" w:hAnsi="微软雅黑" w:hint="eastAsia"/>
          <w:b/>
        </w:rPr>
        <w:t>科创板基金</w:t>
      </w:r>
      <w:proofErr w:type="gramEnd"/>
      <w:r w:rsidR="00EE26E9" w:rsidRPr="00EE26E9">
        <w:rPr>
          <w:rFonts w:ascii="微软雅黑" w:hAnsi="微软雅黑" w:hint="eastAsia"/>
          <w:b/>
        </w:rPr>
        <w:t>开售</w:t>
      </w:r>
    </w:p>
    <w:p w:rsidR="00AB3FE9" w:rsidRPr="00515E3A" w:rsidRDefault="00EE26E9" w:rsidP="00EE26E9">
      <w:pPr>
        <w:spacing w:before="0" w:after="0"/>
        <w:jc w:val="left"/>
        <w:rPr>
          <w:rFonts w:ascii="微软雅黑" w:hAnsi="微软雅黑"/>
        </w:rPr>
      </w:pPr>
      <w:r w:rsidRPr="00EE26E9">
        <w:rPr>
          <w:rFonts w:ascii="微软雅黑" w:hAnsi="微软雅黑" w:hint="eastAsia"/>
        </w:rPr>
        <w:t>6月5日下午13点，上海证券交易所将</w:t>
      </w:r>
      <w:proofErr w:type="gramStart"/>
      <w:r w:rsidRPr="00EE26E9">
        <w:rPr>
          <w:rFonts w:ascii="微软雅黑" w:hAnsi="微软雅黑" w:hint="eastAsia"/>
        </w:rPr>
        <w:t>召开科创板上</w:t>
      </w:r>
      <w:proofErr w:type="gramEnd"/>
      <w:r w:rsidRPr="00EE26E9">
        <w:rPr>
          <w:rFonts w:ascii="微软雅黑" w:hAnsi="微软雅黑" w:hint="eastAsia"/>
        </w:rPr>
        <w:t>市委2019年第一次审议会议，</w:t>
      </w:r>
      <w:proofErr w:type="gramStart"/>
      <w:r w:rsidRPr="00EE26E9">
        <w:rPr>
          <w:rFonts w:ascii="微软雅黑" w:hAnsi="微软雅黑" w:hint="eastAsia"/>
        </w:rPr>
        <w:t>审议微芯生物</w:t>
      </w:r>
      <w:proofErr w:type="gramEnd"/>
      <w:r w:rsidRPr="00EE26E9">
        <w:rPr>
          <w:rFonts w:ascii="微软雅黑" w:hAnsi="微软雅黑" w:hint="eastAsia"/>
        </w:rPr>
        <w:t>、安集科技、</w:t>
      </w:r>
      <w:proofErr w:type="gramStart"/>
      <w:r w:rsidRPr="00EE26E9">
        <w:rPr>
          <w:rFonts w:ascii="微软雅黑" w:hAnsi="微软雅黑" w:hint="eastAsia"/>
        </w:rPr>
        <w:t>天准科技</w:t>
      </w:r>
      <w:proofErr w:type="gramEnd"/>
      <w:r w:rsidRPr="00EE26E9">
        <w:rPr>
          <w:rFonts w:ascii="微软雅黑" w:hAnsi="微软雅黑" w:hint="eastAsia"/>
        </w:rPr>
        <w:t>3家企业发行上市申请。第一批</w:t>
      </w:r>
      <w:proofErr w:type="gramStart"/>
      <w:r w:rsidRPr="00EE26E9">
        <w:rPr>
          <w:rFonts w:ascii="微软雅黑" w:hAnsi="微软雅黑" w:hint="eastAsia"/>
        </w:rPr>
        <w:t>科创板</w:t>
      </w:r>
      <w:proofErr w:type="gramEnd"/>
      <w:r w:rsidRPr="00EE26E9">
        <w:rPr>
          <w:rFonts w:ascii="微软雅黑" w:hAnsi="微软雅黑" w:hint="eastAsia"/>
        </w:rPr>
        <w:t>上市企业即将在5日下午出炉。6月5日，华安、富国、广发、鹏华和万家旗下5只封闭期为3年的</w:t>
      </w:r>
      <w:proofErr w:type="gramStart"/>
      <w:r w:rsidRPr="00EE26E9">
        <w:rPr>
          <w:rFonts w:ascii="微软雅黑" w:hAnsi="微软雅黑" w:hint="eastAsia"/>
        </w:rPr>
        <w:t>科创主题</w:t>
      </w:r>
      <w:proofErr w:type="gramEnd"/>
      <w:r w:rsidRPr="00EE26E9">
        <w:rPr>
          <w:rFonts w:ascii="微软雅黑" w:hAnsi="微软雅黑" w:hint="eastAsia"/>
        </w:rPr>
        <w:t>基金将同日发售，并设定了10亿元募集规模上限，一日售罄的情景有望重演。相比第一批，第二批</w:t>
      </w:r>
      <w:proofErr w:type="gramStart"/>
      <w:r w:rsidRPr="00EE26E9">
        <w:rPr>
          <w:rFonts w:ascii="微软雅黑" w:hAnsi="微软雅黑" w:hint="eastAsia"/>
        </w:rPr>
        <w:t>科创主题</w:t>
      </w:r>
      <w:proofErr w:type="gramEnd"/>
      <w:r w:rsidRPr="00EE26E9">
        <w:rPr>
          <w:rFonts w:ascii="微软雅黑" w:hAnsi="微软雅黑" w:hint="eastAsia"/>
        </w:rPr>
        <w:t>基金更让人关注的是战略配售将带来多少收益。业内人士表示，</w:t>
      </w:r>
      <w:proofErr w:type="gramStart"/>
      <w:r w:rsidRPr="00EE26E9">
        <w:rPr>
          <w:rFonts w:ascii="微软雅黑" w:hAnsi="微软雅黑" w:hint="eastAsia"/>
          <w:color w:val="C00000"/>
        </w:rPr>
        <w:t>科创板</w:t>
      </w:r>
      <w:proofErr w:type="gramEnd"/>
      <w:r w:rsidRPr="00EE26E9">
        <w:rPr>
          <w:rFonts w:ascii="微软雅黑" w:hAnsi="微软雅黑" w:hint="eastAsia"/>
          <w:color w:val="C00000"/>
        </w:rPr>
        <w:t>打新好比切蛋糕，第一刀切给战略配售，第二刀切给网下A类投资者，之后才是其他投资者；</w:t>
      </w:r>
      <w:r w:rsidRPr="00EE26E9">
        <w:rPr>
          <w:rFonts w:ascii="微软雅黑" w:hAnsi="微软雅黑" w:hint="eastAsia"/>
        </w:rPr>
        <w:t>战略配售的股份限售期不少于12个月，且单只获配量大，在承受更高波动的同时也有望获得更高收益。（上证报）</w:t>
      </w:r>
    </w:p>
    <w:p w:rsidR="00C0401F" w:rsidRPr="00515E3A" w:rsidRDefault="006871CC" w:rsidP="00C0401F">
      <w:pPr>
        <w:spacing w:before="0" w:after="0"/>
        <w:jc w:val="left"/>
        <w:rPr>
          <w:rFonts w:ascii="微软雅黑" w:hAnsi="微软雅黑"/>
          <w:b/>
        </w:rPr>
      </w:pPr>
      <w:r w:rsidRPr="00515E3A">
        <w:rPr>
          <w:rFonts w:ascii="微软雅黑" w:hAnsi="微软雅黑" w:hint="eastAsia"/>
          <w:b/>
        </w:rPr>
        <w:t>（</w:t>
      </w:r>
      <w:r w:rsidR="002C2F38">
        <w:rPr>
          <w:rFonts w:ascii="微软雅黑" w:hAnsi="微软雅黑" w:hint="eastAsia"/>
          <w:b/>
        </w:rPr>
        <w:t>3</w:t>
      </w:r>
      <w:r w:rsidRPr="00515E3A">
        <w:rPr>
          <w:rFonts w:ascii="微软雅黑" w:hAnsi="微软雅黑" w:hint="eastAsia"/>
          <w:b/>
        </w:rPr>
        <w:t>）</w:t>
      </w:r>
      <w:r w:rsidR="00EE26E9" w:rsidRPr="00EE26E9">
        <w:rPr>
          <w:rFonts w:ascii="微软雅黑" w:hAnsi="微软雅黑" w:hint="eastAsia"/>
          <w:b/>
        </w:rPr>
        <w:t>360金融与渤海银行进行战略合作签约，围绕</w:t>
      </w:r>
      <w:r w:rsidR="00FF4698">
        <w:rPr>
          <w:rFonts w:ascii="微软雅黑" w:hAnsi="微软雅黑" w:hint="eastAsia"/>
          <w:b/>
        </w:rPr>
        <w:t>支付结算、普惠金融等</w:t>
      </w:r>
      <w:r w:rsidR="00EE26E9" w:rsidRPr="00EE26E9">
        <w:rPr>
          <w:rFonts w:ascii="微软雅黑" w:hAnsi="微软雅黑" w:hint="eastAsia"/>
          <w:b/>
        </w:rPr>
        <w:t>七大领域开展合作</w:t>
      </w:r>
    </w:p>
    <w:p w:rsidR="0001076A" w:rsidRPr="00515E3A" w:rsidRDefault="00EE26E9" w:rsidP="00EE26E9">
      <w:pPr>
        <w:spacing w:before="0" w:after="0"/>
        <w:jc w:val="left"/>
        <w:rPr>
          <w:rFonts w:ascii="微软雅黑" w:hAnsi="微软雅黑"/>
        </w:rPr>
      </w:pPr>
      <w:r w:rsidRPr="00EE26E9">
        <w:rPr>
          <w:rFonts w:ascii="微软雅黑" w:hAnsi="微软雅黑" w:hint="eastAsia"/>
        </w:rPr>
        <w:t>6月4日，360金融与渤海银行战略合作签约仪式在西安举行。双方表示，将顺应“新经济、新消费、新金融”的发展趋势，充分发挥各自在金融领域的服务优势，为用户提供更优质的综合金融服务。未来，360金融与渤海银行将围</w:t>
      </w:r>
      <w:r w:rsidRPr="00EE26E9">
        <w:rPr>
          <w:rFonts w:ascii="微软雅黑" w:hAnsi="微软雅黑" w:hint="eastAsia"/>
        </w:rPr>
        <w:lastRenderedPageBreak/>
        <w:t>绕</w:t>
      </w:r>
      <w:r w:rsidRPr="00EE26E9">
        <w:rPr>
          <w:rFonts w:ascii="微软雅黑" w:hAnsi="微软雅黑" w:hint="eastAsia"/>
          <w:color w:val="C00000"/>
        </w:rPr>
        <w:t>支付结算、普惠金融、零售金融、公司金融等七大领域展开合作</w:t>
      </w:r>
      <w:r w:rsidRPr="00EE26E9">
        <w:rPr>
          <w:rFonts w:ascii="微软雅黑" w:hAnsi="微软雅黑" w:hint="eastAsia"/>
        </w:rPr>
        <w:t>，建立长期、稳定的战略合作伙伴关系。360金融CEO徐军强调，将立足于数据智能的横轴，为银行这类金融机构的纵轴提供支持，在金融服务各环节提效率、降成本、优化用户体验。徐军介绍，360金融自成立以来，先后与以渤海银行为代表的50多家持牌金融机构建立了深度合作，包括中国工商银行、中国光大银行、中国民生银行等。</w:t>
      </w:r>
      <w:r w:rsidRPr="00EE26E9">
        <w:rPr>
          <w:rFonts w:ascii="微软雅黑" w:hAnsi="微软雅黑" w:hint="eastAsia"/>
          <w:color w:val="C00000"/>
        </w:rPr>
        <w:t>截至3月31日，360金融放款资金来源中，机构资金占比79%。同时，360金融与金融机构的合作范围从资金合作延展到金融科技综合服务领域。</w:t>
      </w:r>
      <w:r w:rsidR="00AA6443" w:rsidRPr="00AA6443">
        <w:rPr>
          <w:rFonts w:ascii="微软雅黑" w:hAnsi="微软雅黑" w:hint="eastAsia"/>
        </w:rPr>
        <w:t>（</w:t>
      </w:r>
      <w:r>
        <w:rPr>
          <w:rFonts w:ascii="微软雅黑" w:hAnsi="微软雅黑" w:hint="eastAsia"/>
        </w:rPr>
        <w:t>中证网</w:t>
      </w:r>
      <w:r w:rsidR="00AA6443" w:rsidRPr="00AA6443">
        <w:rPr>
          <w:rFonts w:ascii="微软雅黑" w:hAnsi="微软雅黑" w:hint="eastAsia"/>
        </w:rPr>
        <w:t>）</w:t>
      </w:r>
    </w:p>
    <w:p w:rsidR="00305BAC" w:rsidRPr="00515E3A" w:rsidRDefault="0061487C" w:rsidP="00305BAC">
      <w:pPr>
        <w:spacing w:before="0" w:after="0"/>
        <w:jc w:val="left"/>
        <w:rPr>
          <w:rFonts w:ascii="微软雅黑" w:hAnsi="微软雅黑"/>
          <w:color w:val="000000" w:themeColor="text1"/>
        </w:rPr>
      </w:pPr>
      <w:r w:rsidRPr="00515E3A">
        <w:rPr>
          <w:rFonts w:ascii="微软雅黑" w:hAnsi="微软雅黑" w:hint="eastAsia"/>
          <w:b/>
        </w:rPr>
        <w:t>（</w:t>
      </w:r>
      <w:r w:rsidR="002C2F38">
        <w:rPr>
          <w:rFonts w:ascii="微软雅黑" w:hAnsi="微软雅黑" w:hint="eastAsia"/>
          <w:b/>
        </w:rPr>
        <w:t>4</w:t>
      </w:r>
      <w:r w:rsidRPr="00515E3A">
        <w:rPr>
          <w:rFonts w:ascii="微软雅黑" w:hAnsi="微软雅黑" w:hint="eastAsia"/>
          <w:b/>
        </w:rPr>
        <w:t>）</w:t>
      </w:r>
      <w:proofErr w:type="gramStart"/>
      <w:r w:rsidR="00EE26E9" w:rsidRPr="00EE26E9">
        <w:rPr>
          <w:rFonts w:ascii="微软雅黑" w:hAnsi="微软雅黑" w:hint="eastAsia"/>
          <w:b/>
          <w:color w:val="000000" w:themeColor="text1"/>
        </w:rPr>
        <w:t>百金贷清盘</w:t>
      </w:r>
      <w:proofErr w:type="gramEnd"/>
      <w:r w:rsidR="00EE26E9" w:rsidRPr="00EE26E9">
        <w:rPr>
          <w:rFonts w:ascii="微软雅黑" w:hAnsi="微软雅黑" w:hint="eastAsia"/>
          <w:b/>
          <w:color w:val="000000" w:themeColor="text1"/>
        </w:rPr>
        <w:t>，将在2020年11月30日完成全部结算</w:t>
      </w:r>
    </w:p>
    <w:p w:rsidR="00E0034F" w:rsidRPr="00515E3A" w:rsidRDefault="00EE26E9" w:rsidP="00097F38">
      <w:pPr>
        <w:spacing w:before="0" w:after="0"/>
        <w:jc w:val="left"/>
        <w:rPr>
          <w:rFonts w:ascii="微软雅黑" w:hAnsi="微软雅黑"/>
          <w:color w:val="000000" w:themeColor="text1"/>
        </w:rPr>
      </w:pPr>
      <w:r w:rsidRPr="00EE26E9">
        <w:rPr>
          <w:rFonts w:ascii="微软雅黑" w:hAnsi="微软雅黑" w:hint="eastAsia"/>
          <w:color w:val="000000" w:themeColor="text1"/>
        </w:rPr>
        <w:t>6月</w:t>
      </w:r>
      <w:r w:rsidR="00097F38">
        <w:rPr>
          <w:rFonts w:ascii="微软雅黑" w:hAnsi="微软雅黑" w:hint="eastAsia"/>
          <w:color w:val="000000" w:themeColor="text1"/>
        </w:rPr>
        <w:t>3</w:t>
      </w:r>
      <w:r w:rsidRPr="00EE26E9">
        <w:rPr>
          <w:rFonts w:ascii="微软雅黑" w:hAnsi="微软雅黑" w:hint="eastAsia"/>
          <w:color w:val="000000" w:themeColor="text1"/>
        </w:rPr>
        <w:t>日，百</w:t>
      </w:r>
      <w:proofErr w:type="gramStart"/>
      <w:r w:rsidRPr="00EE26E9">
        <w:rPr>
          <w:rFonts w:ascii="微软雅黑" w:hAnsi="微软雅黑" w:hint="eastAsia"/>
          <w:color w:val="000000" w:themeColor="text1"/>
        </w:rPr>
        <w:t>金贷官网</w:t>
      </w:r>
      <w:proofErr w:type="gramEnd"/>
      <w:r w:rsidRPr="00EE26E9">
        <w:rPr>
          <w:rFonts w:ascii="微软雅黑" w:hAnsi="微软雅黑" w:hint="eastAsia"/>
          <w:color w:val="000000" w:themeColor="text1"/>
        </w:rPr>
        <w:t>发布《关于百金贷平台良性退出网贷业务的通知》</w:t>
      </w:r>
      <w:r w:rsidR="00097F38">
        <w:rPr>
          <w:rFonts w:ascii="微软雅黑" w:hAnsi="微软雅黑" w:hint="eastAsia"/>
          <w:color w:val="000000" w:themeColor="text1"/>
        </w:rPr>
        <w:t>。</w:t>
      </w:r>
      <w:r w:rsidR="00097F38" w:rsidRPr="00097F38">
        <w:rPr>
          <w:rFonts w:ascii="微软雅黑" w:hAnsi="微软雅黑" w:hint="eastAsia"/>
          <w:color w:val="000000" w:themeColor="text1"/>
        </w:rPr>
        <w:t>通知称，百</w:t>
      </w:r>
      <w:proofErr w:type="gramStart"/>
      <w:r w:rsidR="00097F38" w:rsidRPr="00097F38">
        <w:rPr>
          <w:rFonts w:ascii="微软雅黑" w:hAnsi="微软雅黑" w:hint="eastAsia"/>
          <w:color w:val="000000" w:themeColor="text1"/>
        </w:rPr>
        <w:t>金贷股东经</w:t>
      </w:r>
      <w:proofErr w:type="gramEnd"/>
      <w:r w:rsidR="00097F38" w:rsidRPr="00097F38">
        <w:rPr>
          <w:rFonts w:ascii="微软雅黑" w:hAnsi="微软雅黑" w:hint="eastAsia"/>
          <w:color w:val="000000" w:themeColor="text1"/>
        </w:rPr>
        <w:t>慎重考虑后，</w:t>
      </w:r>
      <w:r w:rsidR="00097F38" w:rsidRPr="00097F38">
        <w:rPr>
          <w:rFonts w:ascii="微软雅黑" w:hAnsi="微软雅黑" w:hint="eastAsia"/>
          <w:color w:val="C00000"/>
        </w:rPr>
        <w:t>决定在2019年6月3日起，启动良性</w:t>
      </w:r>
      <w:proofErr w:type="gramStart"/>
      <w:r w:rsidR="00097F38" w:rsidRPr="00097F38">
        <w:rPr>
          <w:rFonts w:ascii="微软雅黑" w:hAnsi="微软雅黑" w:hint="eastAsia"/>
          <w:color w:val="C00000"/>
        </w:rPr>
        <w:t>退出网贷</w:t>
      </w:r>
      <w:proofErr w:type="gramEnd"/>
      <w:r w:rsidR="00097F38" w:rsidRPr="00097F38">
        <w:rPr>
          <w:rFonts w:ascii="微软雅黑" w:hAnsi="微软雅黑" w:hint="eastAsia"/>
          <w:color w:val="C00000"/>
        </w:rPr>
        <w:t>业务计划，并制定了良性退出方案。截至6月3日，百</w:t>
      </w:r>
      <w:proofErr w:type="gramStart"/>
      <w:r w:rsidR="00097F38" w:rsidRPr="00097F38">
        <w:rPr>
          <w:rFonts w:ascii="微软雅黑" w:hAnsi="微软雅黑" w:hint="eastAsia"/>
          <w:color w:val="C00000"/>
        </w:rPr>
        <w:t>金贷当前</w:t>
      </w:r>
      <w:proofErr w:type="gramEnd"/>
      <w:r w:rsidR="00097F38" w:rsidRPr="00097F38">
        <w:rPr>
          <w:rFonts w:ascii="微软雅黑" w:hAnsi="微软雅黑" w:hint="eastAsia"/>
          <w:color w:val="C00000"/>
        </w:rPr>
        <w:t>待收本息总额为14.36亿元，当前出借人人数为2.40万人。</w:t>
      </w:r>
      <w:r w:rsidR="00097F38" w:rsidRPr="00097F38">
        <w:rPr>
          <w:rFonts w:ascii="微软雅黑" w:hAnsi="微软雅黑" w:hint="eastAsia"/>
          <w:color w:val="000000" w:themeColor="text1"/>
        </w:rPr>
        <w:t>关于兑付方式，该通知称，将在良性退出公告发布后的15个月内完成全部本息兑付工作。在此期间，出借人所出借资金的利息部分将</w:t>
      </w:r>
      <w:proofErr w:type="gramStart"/>
      <w:r w:rsidR="00097F38" w:rsidRPr="00097F38">
        <w:rPr>
          <w:rFonts w:ascii="微软雅黑" w:hAnsi="微软雅黑" w:hint="eastAsia"/>
          <w:color w:val="000000" w:themeColor="text1"/>
        </w:rPr>
        <w:t>按照年化</w:t>
      </w:r>
      <w:proofErr w:type="gramEnd"/>
      <w:r w:rsidR="00097F38" w:rsidRPr="00097F38">
        <w:rPr>
          <w:rFonts w:ascii="微软雅黑" w:hAnsi="微软雅黑" w:hint="eastAsia"/>
          <w:color w:val="000000" w:themeColor="text1"/>
        </w:rPr>
        <w:t>6%重新计算，在2020年11月30日完成全部结算。</w:t>
      </w:r>
      <w:r w:rsidR="00097F38" w:rsidRPr="00097F38">
        <w:rPr>
          <w:rFonts w:ascii="微软雅黑" w:hAnsi="微软雅黑" w:hint="eastAsia"/>
          <w:color w:val="C00000"/>
        </w:rPr>
        <w:t>据</w:t>
      </w:r>
      <w:proofErr w:type="gramStart"/>
      <w:r w:rsidR="00097F38" w:rsidRPr="00097F38">
        <w:rPr>
          <w:rFonts w:ascii="微软雅黑" w:hAnsi="微软雅黑" w:hint="eastAsia"/>
          <w:color w:val="C00000"/>
        </w:rPr>
        <w:t>零壹智库统计</w:t>
      </w:r>
      <w:proofErr w:type="gramEnd"/>
      <w:r w:rsidR="00097F38" w:rsidRPr="00097F38">
        <w:rPr>
          <w:rFonts w:ascii="微软雅黑" w:hAnsi="微软雅黑" w:hint="eastAsia"/>
          <w:color w:val="C00000"/>
        </w:rPr>
        <w:t>，截至2019年5月21日，P2P</w:t>
      </w:r>
      <w:proofErr w:type="gramStart"/>
      <w:r w:rsidR="00097F38" w:rsidRPr="00097F38">
        <w:rPr>
          <w:rFonts w:ascii="微软雅黑" w:hAnsi="微软雅黑" w:hint="eastAsia"/>
          <w:color w:val="C00000"/>
        </w:rPr>
        <w:t>网贷行业</w:t>
      </w:r>
      <w:proofErr w:type="gramEnd"/>
      <w:r w:rsidR="00097F38" w:rsidRPr="00097F38">
        <w:rPr>
          <w:rFonts w:ascii="微软雅黑" w:hAnsi="微软雅黑" w:hint="eastAsia"/>
          <w:color w:val="C00000"/>
        </w:rPr>
        <w:t>正常运营的平台数885家，较去年同期减少600余家。并已有79家平台全额兑付完成，实现良性退出，还有61家平台转型成功。</w:t>
      </w:r>
      <w:r w:rsidR="00305BAC" w:rsidRPr="00515E3A">
        <w:rPr>
          <w:rFonts w:ascii="微软雅黑" w:hAnsi="微软雅黑" w:hint="eastAsia"/>
          <w:color w:val="000000" w:themeColor="text1"/>
        </w:rPr>
        <w:t>（</w:t>
      </w:r>
      <w:r w:rsidR="00097F38">
        <w:rPr>
          <w:rFonts w:ascii="微软雅黑" w:hAnsi="微软雅黑" w:hint="eastAsia"/>
          <w:color w:val="000000" w:themeColor="text1"/>
        </w:rPr>
        <w:t>证券日报</w:t>
      </w:r>
      <w:r w:rsidR="00305BAC" w:rsidRPr="00515E3A">
        <w:rPr>
          <w:rFonts w:ascii="微软雅黑" w:hAnsi="微软雅黑" w:hint="eastAsia"/>
          <w:color w:val="000000" w:themeColor="text1"/>
        </w:rPr>
        <w:t>）</w:t>
      </w:r>
    </w:p>
    <w:p w:rsidR="004D5E99" w:rsidRPr="00515E3A" w:rsidRDefault="004D5E99" w:rsidP="00ED1EA2">
      <w:pPr>
        <w:spacing w:before="0" w:after="0"/>
        <w:jc w:val="left"/>
        <w:rPr>
          <w:rFonts w:ascii="微软雅黑" w:hAnsi="微软雅黑" w:hint="eastAsia"/>
          <w:b/>
        </w:rPr>
      </w:pPr>
      <w:r w:rsidRPr="00515E3A">
        <w:rPr>
          <w:rFonts w:ascii="微软雅黑" w:hAnsi="微软雅黑" w:hint="eastAsia"/>
          <w:b/>
        </w:rPr>
        <w:t>（</w:t>
      </w:r>
      <w:r w:rsidR="002C2F38">
        <w:rPr>
          <w:rFonts w:ascii="微软雅黑" w:hAnsi="微软雅黑" w:hint="eastAsia"/>
          <w:b/>
        </w:rPr>
        <w:t>5</w:t>
      </w:r>
      <w:r w:rsidRPr="00515E3A">
        <w:rPr>
          <w:rFonts w:ascii="微软雅黑" w:hAnsi="微软雅黑" w:hint="eastAsia"/>
          <w:b/>
        </w:rPr>
        <w:t>）</w:t>
      </w:r>
      <w:r w:rsidR="007E05F5">
        <w:rPr>
          <w:rFonts w:ascii="微软雅黑" w:hAnsi="微软雅黑" w:hint="eastAsia"/>
          <w:b/>
        </w:rPr>
        <w:t>9家上市金融科技公司Q1</w:t>
      </w:r>
      <w:proofErr w:type="gramStart"/>
      <w:r w:rsidR="007E05F5">
        <w:rPr>
          <w:rFonts w:ascii="微软雅黑" w:hAnsi="微软雅黑" w:hint="eastAsia"/>
          <w:b/>
        </w:rPr>
        <w:t>财报公布</w:t>
      </w:r>
      <w:proofErr w:type="gramEnd"/>
      <w:r w:rsidR="007E05F5">
        <w:rPr>
          <w:rFonts w:ascii="微软雅黑" w:hAnsi="微软雅黑" w:hint="eastAsia"/>
          <w:b/>
        </w:rPr>
        <w:t>，趣店、360金融、拍拍贷、</w:t>
      </w:r>
      <w:r w:rsidR="007E05F5">
        <w:rPr>
          <w:rFonts w:ascii="微软雅黑" w:hAnsi="微软雅黑" w:hint="eastAsia"/>
          <w:b/>
        </w:rPr>
        <w:t>乐信</w:t>
      </w:r>
      <w:r w:rsidR="007E05F5">
        <w:rPr>
          <w:rFonts w:ascii="微软雅黑" w:hAnsi="微软雅黑" w:hint="eastAsia"/>
          <w:b/>
        </w:rPr>
        <w:t>4家调整后净利润超5亿元</w:t>
      </w:r>
    </w:p>
    <w:p w:rsidR="004D5E99" w:rsidRPr="00515E3A" w:rsidRDefault="00D17C7A" w:rsidP="00857956">
      <w:pPr>
        <w:spacing w:before="0" w:after="0"/>
        <w:jc w:val="left"/>
        <w:rPr>
          <w:rFonts w:ascii="微软雅黑" w:hAnsi="微软雅黑"/>
        </w:rPr>
      </w:pPr>
      <w:r>
        <w:rPr>
          <w:rFonts w:ascii="微软雅黑" w:hAnsi="微软雅黑" w:hint="eastAsia"/>
        </w:rPr>
        <w:t>6</w:t>
      </w:r>
      <w:r w:rsidR="00857956">
        <w:rPr>
          <w:rFonts w:ascii="微软雅黑" w:hAnsi="微软雅黑" w:hint="eastAsia"/>
        </w:rPr>
        <w:t>月</w:t>
      </w:r>
      <w:r>
        <w:rPr>
          <w:rFonts w:ascii="微软雅黑" w:hAnsi="微软雅黑" w:hint="eastAsia"/>
        </w:rPr>
        <w:t>4</w:t>
      </w:r>
      <w:r w:rsidR="00857956">
        <w:rPr>
          <w:rFonts w:ascii="微软雅黑" w:hAnsi="微软雅黑" w:hint="eastAsia"/>
        </w:rPr>
        <w:t>日讯，</w:t>
      </w:r>
      <w:r>
        <w:rPr>
          <w:rFonts w:ascii="微软雅黑" w:hAnsi="微软雅黑" w:hint="eastAsia"/>
        </w:rPr>
        <w:t>截至</w:t>
      </w:r>
      <w:r w:rsidR="00CF4B61">
        <w:rPr>
          <w:rFonts w:ascii="微软雅黑" w:hAnsi="微软雅黑" w:hint="eastAsia"/>
        </w:rPr>
        <w:t>今</w:t>
      </w:r>
      <w:r>
        <w:rPr>
          <w:rFonts w:ascii="微软雅黑" w:hAnsi="微软雅黑" w:hint="eastAsia"/>
        </w:rPr>
        <w:t>日，据零壹财经</w:t>
      </w:r>
      <w:r w:rsidRPr="00D17C7A">
        <w:rPr>
          <w:rFonts w:ascii="微软雅黑" w:hAnsi="微软雅黑" w:hint="eastAsia"/>
        </w:rPr>
        <w:t>不完全统计，</w:t>
      </w:r>
      <w:r w:rsidR="009858E6">
        <w:rPr>
          <w:rFonts w:ascii="微软雅黑" w:hAnsi="微软雅黑" w:hint="eastAsia"/>
        </w:rPr>
        <w:t>乐信、拍拍贷、趣店、简谱科技、360金融、小赢科技、</w:t>
      </w:r>
      <w:proofErr w:type="gramStart"/>
      <w:r w:rsidR="009858E6">
        <w:rPr>
          <w:rFonts w:ascii="微软雅黑" w:hAnsi="微软雅黑" w:hint="eastAsia"/>
        </w:rPr>
        <w:t>微贷网</w:t>
      </w:r>
      <w:proofErr w:type="gramEnd"/>
      <w:r w:rsidR="009858E6">
        <w:rPr>
          <w:rFonts w:ascii="微软雅黑" w:hAnsi="微软雅黑" w:hint="eastAsia"/>
        </w:rPr>
        <w:t>、老虎证券、</w:t>
      </w:r>
      <w:proofErr w:type="gramStart"/>
      <w:r w:rsidR="009858E6">
        <w:rPr>
          <w:rFonts w:ascii="微软雅黑" w:hAnsi="微软雅黑" w:hint="eastAsia"/>
        </w:rPr>
        <w:t>富途证券</w:t>
      </w:r>
      <w:proofErr w:type="gramEnd"/>
      <w:r w:rsidR="009858E6">
        <w:rPr>
          <w:rFonts w:ascii="微软雅黑" w:hAnsi="微软雅黑" w:hint="eastAsia"/>
        </w:rPr>
        <w:t>共</w:t>
      </w:r>
      <w:r w:rsidRPr="00D17C7A">
        <w:rPr>
          <w:rFonts w:ascii="微软雅黑" w:hAnsi="微软雅黑" w:hint="eastAsia"/>
        </w:rPr>
        <w:t>计九家海外上市</w:t>
      </w:r>
      <w:r w:rsidRPr="00D17C7A">
        <w:rPr>
          <w:rFonts w:ascii="微软雅黑" w:hAnsi="微软雅黑" w:hint="eastAsia"/>
        </w:rPr>
        <w:lastRenderedPageBreak/>
        <w:t>金融科技企业公布了未经审计</w:t>
      </w:r>
      <w:proofErr w:type="gramStart"/>
      <w:r>
        <w:rPr>
          <w:rFonts w:ascii="微软雅黑" w:hAnsi="微软雅黑" w:hint="eastAsia"/>
        </w:rPr>
        <w:t>一</w:t>
      </w:r>
      <w:proofErr w:type="gramEnd"/>
      <w:r>
        <w:rPr>
          <w:rFonts w:ascii="微软雅黑" w:hAnsi="微软雅黑" w:hint="eastAsia"/>
        </w:rPr>
        <w:t>季报，</w:t>
      </w:r>
      <w:r w:rsidRPr="00D17C7A">
        <w:rPr>
          <w:rFonts w:ascii="微软雅黑" w:hAnsi="微软雅黑" w:hint="eastAsia"/>
        </w:rPr>
        <w:t>从已经披露</w:t>
      </w:r>
      <w:proofErr w:type="gramStart"/>
      <w:r w:rsidRPr="00D17C7A">
        <w:rPr>
          <w:rFonts w:ascii="微软雅黑" w:hAnsi="微软雅黑" w:hint="eastAsia"/>
        </w:rPr>
        <w:t>的财报看</w:t>
      </w:r>
      <w:proofErr w:type="gramEnd"/>
      <w:r w:rsidRPr="00D17C7A">
        <w:rPr>
          <w:rFonts w:ascii="微软雅黑" w:hAnsi="微软雅黑" w:hint="eastAsia"/>
        </w:rPr>
        <w:t>，上市金融科技企业2019年一季度业绩整体上同比增长，尤以助</w:t>
      </w:r>
      <w:proofErr w:type="gramStart"/>
      <w:r w:rsidRPr="00D17C7A">
        <w:rPr>
          <w:rFonts w:ascii="微软雅黑" w:hAnsi="微软雅黑" w:hint="eastAsia"/>
        </w:rPr>
        <w:t>贷企业</w:t>
      </w:r>
      <w:proofErr w:type="gramEnd"/>
      <w:r w:rsidRPr="00D17C7A">
        <w:rPr>
          <w:rFonts w:ascii="微软雅黑" w:hAnsi="微软雅黑" w:hint="eastAsia"/>
        </w:rPr>
        <w:t>表现最为突出：九家企业均实现收入同比增长，其中，360金融同比增幅最大，为235%；除了两家互联网证券企业及</w:t>
      </w:r>
      <w:proofErr w:type="gramStart"/>
      <w:r w:rsidRPr="00D17C7A">
        <w:rPr>
          <w:rFonts w:ascii="微软雅黑" w:hAnsi="微软雅黑" w:hint="eastAsia"/>
        </w:rPr>
        <w:t>微贷网</w:t>
      </w:r>
      <w:proofErr w:type="gramEnd"/>
      <w:r w:rsidRPr="00D17C7A">
        <w:rPr>
          <w:rFonts w:ascii="微软雅黑" w:hAnsi="微软雅黑" w:hint="eastAsia"/>
        </w:rPr>
        <w:t>，六家企业净利润实现了同比增长或改善，其中，360金融、乐信</w:t>
      </w:r>
      <w:proofErr w:type="gramStart"/>
      <w:r w:rsidRPr="00D17C7A">
        <w:rPr>
          <w:rFonts w:ascii="微软雅黑" w:hAnsi="微软雅黑" w:hint="eastAsia"/>
        </w:rPr>
        <w:t>及趣店</w:t>
      </w:r>
      <w:proofErr w:type="gramEnd"/>
      <w:r w:rsidRPr="00D17C7A">
        <w:rPr>
          <w:rFonts w:ascii="微软雅黑" w:hAnsi="微软雅黑" w:hint="eastAsia"/>
        </w:rPr>
        <w:t>同比增幅最大，分别为340%、227%及200.7%；除了</w:t>
      </w:r>
      <w:proofErr w:type="gramStart"/>
      <w:r w:rsidRPr="00D17C7A">
        <w:rPr>
          <w:rFonts w:ascii="微软雅黑" w:hAnsi="微软雅黑" w:hint="eastAsia"/>
        </w:rPr>
        <w:t>微贷网</w:t>
      </w:r>
      <w:proofErr w:type="gramEnd"/>
      <w:r w:rsidRPr="00D17C7A">
        <w:rPr>
          <w:rFonts w:ascii="微软雅黑" w:hAnsi="微软雅黑" w:hint="eastAsia"/>
        </w:rPr>
        <w:t>及老虎证券外，七家企业的经调整净利同比增加或改善，其中，360金融、乐信</w:t>
      </w:r>
      <w:proofErr w:type="gramStart"/>
      <w:r w:rsidRPr="00D17C7A">
        <w:rPr>
          <w:rFonts w:ascii="微软雅黑" w:hAnsi="微软雅黑" w:hint="eastAsia"/>
        </w:rPr>
        <w:t>及趣店</w:t>
      </w:r>
      <w:proofErr w:type="gramEnd"/>
      <w:r w:rsidRPr="00D17C7A">
        <w:rPr>
          <w:rFonts w:ascii="微软雅黑" w:hAnsi="微软雅黑" w:hint="eastAsia"/>
        </w:rPr>
        <w:t>同比增幅最大，分别为382%、203.4%及187.9%。乐信、趣店、360金融和拍拍贷一季度净利润在5亿元以上。</w:t>
      </w:r>
      <w:r w:rsidR="002F5048">
        <w:rPr>
          <w:rFonts w:ascii="微软雅黑" w:hAnsi="微软雅黑" w:hint="eastAsia"/>
        </w:rPr>
        <w:t>（</w:t>
      </w:r>
      <w:r w:rsidR="009858E6">
        <w:rPr>
          <w:rFonts w:ascii="微软雅黑" w:hAnsi="微软雅黑" w:hint="eastAsia"/>
        </w:rPr>
        <w:t>零壹财经</w:t>
      </w:r>
      <w:r w:rsidR="002F5048">
        <w:rPr>
          <w:rFonts w:ascii="微软雅黑" w:hAnsi="微软雅黑" w:hint="eastAsia"/>
        </w:rPr>
        <w:t>）</w:t>
      </w:r>
    </w:p>
    <w:p w:rsidR="00CD1D37" w:rsidRPr="00515E3A" w:rsidRDefault="0047491E" w:rsidP="00CD1D37">
      <w:pPr>
        <w:spacing w:before="0" w:after="0"/>
        <w:jc w:val="left"/>
        <w:rPr>
          <w:rFonts w:ascii="微软雅黑" w:hAnsi="微软雅黑"/>
          <w:b/>
        </w:rPr>
      </w:pPr>
      <w:r w:rsidRPr="00515E3A">
        <w:rPr>
          <w:rFonts w:ascii="微软雅黑" w:hAnsi="微软雅黑" w:hint="eastAsia"/>
          <w:b/>
        </w:rPr>
        <w:t>（6）</w:t>
      </w:r>
      <w:r w:rsidR="00181EB7">
        <w:rPr>
          <w:rFonts w:ascii="微软雅黑" w:hAnsi="微软雅黑" w:hint="eastAsia"/>
          <w:b/>
        </w:rPr>
        <w:t>瑞银集团领导</w:t>
      </w:r>
      <w:r w:rsidR="00181EB7" w:rsidRPr="00181EB7">
        <w:rPr>
          <w:rFonts w:ascii="微软雅黑" w:hAnsi="微软雅黑" w:hint="eastAsia"/>
          <w:b/>
        </w:rPr>
        <w:t>14家金融机构拟推出代币解决全球跨境交易问题</w:t>
      </w:r>
    </w:p>
    <w:p w:rsidR="002C7255" w:rsidRPr="00515E3A" w:rsidRDefault="00181EB7" w:rsidP="00181EB7">
      <w:pPr>
        <w:spacing w:before="0" w:after="0"/>
        <w:jc w:val="left"/>
        <w:rPr>
          <w:rFonts w:ascii="微软雅黑" w:hAnsi="微软雅黑"/>
        </w:rPr>
      </w:pPr>
      <w:r>
        <w:rPr>
          <w:rFonts w:ascii="微软雅黑" w:hAnsi="微软雅黑" w:hint="eastAsia"/>
        </w:rPr>
        <w:t>6</w:t>
      </w:r>
      <w:r w:rsidR="00503C5E" w:rsidRPr="00503C5E">
        <w:rPr>
          <w:rFonts w:ascii="微软雅黑" w:hAnsi="微软雅黑" w:hint="eastAsia"/>
        </w:rPr>
        <w:t>月</w:t>
      </w:r>
      <w:r>
        <w:rPr>
          <w:rFonts w:ascii="微软雅黑" w:hAnsi="微软雅黑" w:hint="eastAsia"/>
        </w:rPr>
        <w:t>4</w:t>
      </w:r>
      <w:r w:rsidR="00503C5E" w:rsidRPr="00503C5E">
        <w:rPr>
          <w:rFonts w:ascii="微软雅黑" w:hAnsi="微软雅黑" w:hint="eastAsia"/>
        </w:rPr>
        <w:t>日</w:t>
      </w:r>
      <w:r w:rsidR="00503C5E">
        <w:rPr>
          <w:rFonts w:ascii="微软雅黑" w:hAnsi="微软雅黑" w:hint="eastAsia"/>
        </w:rPr>
        <w:t>讯，</w:t>
      </w:r>
      <w:proofErr w:type="gramStart"/>
      <w:r w:rsidRPr="00181EB7">
        <w:rPr>
          <w:rFonts w:ascii="微软雅黑" w:hAnsi="微软雅黑" w:hint="eastAsia"/>
        </w:rPr>
        <w:t>据外媒报道</w:t>
      </w:r>
      <w:proofErr w:type="gramEnd"/>
      <w:r w:rsidRPr="00181EB7">
        <w:rPr>
          <w:rFonts w:ascii="微软雅黑" w:hAnsi="微软雅黑" w:hint="eastAsia"/>
        </w:rPr>
        <w:t>，银行业正加快节奏接管新兴的区块链和加密货币市场。</w:t>
      </w:r>
      <w:r w:rsidRPr="00181EB7">
        <w:rPr>
          <w:rFonts w:ascii="微软雅黑" w:hAnsi="微软雅黑" w:hint="eastAsia"/>
          <w:color w:val="C00000"/>
        </w:rPr>
        <w:t>由瑞银集团（UBS Group AG）领导的一组金融公司正在瞄准区块链技术，通过推出“类似比特币的”代币解决全球跨境交易问题。</w:t>
      </w:r>
      <w:r w:rsidRPr="00181EB7">
        <w:rPr>
          <w:rFonts w:ascii="微软雅黑" w:hAnsi="微软雅黑" w:hint="eastAsia"/>
        </w:rPr>
        <w:t>据《华尔街日报》报道，这14家金融机构包括巴克莱、纳斯达克、瑞士信贷集团、西班牙桑坦德银行、荷兰国际集团和</w:t>
      </w:r>
      <w:proofErr w:type="gramStart"/>
      <w:r w:rsidRPr="00181EB7">
        <w:rPr>
          <w:rFonts w:ascii="微软雅黑" w:hAnsi="微软雅黑" w:hint="eastAsia"/>
        </w:rPr>
        <w:t>劳埃</w:t>
      </w:r>
      <w:proofErr w:type="gramEnd"/>
      <w:r w:rsidRPr="00181EB7">
        <w:rPr>
          <w:rFonts w:ascii="微软雅黑" w:hAnsi="微软雅黑" w:hint="eastAsia"/>
        </w:rPr>
        <w:t>德银行集团等。</w:t>
      </w:r>
      <w:r w:rsidRPr="00181EB7">
        <w:rPr>
          <w:rFonts w:ascii="微软雅黑" w:hAnsi="微软雅黑" w:hint="eastAsia"/>
          <w:color w:val="C00000"/>
        </w:rPr>
        <w:t>它们已经注册了一个新的实体来控制代币的开发，代币名为“公用事业结算币”（utility settlement coin，简称USC）。</w:t>
      </w:r>
      <w:r w:rsidRPr="00181EB7">
        <w:rPr>
          <w:rFonts w:ascii="微软雅黑" w:hAnsi="微软雅黑" w:hint="eastAsia"/>
        </w:rPr>
        <w:t>金融巨头已经向这家名为</w:t>
      </w:r>
      <w:proofErr w:type="spellStart"/>
      <w:r w:rsidRPr="00181EB7">
        <w:rPr>
          <w:rFonts w:ascii="微软雅黑" w:hAnsi="微软雅黑" w:hint="eastAsia"/>
        </w:rPr>
        <w:t>Fnality</w:t>
      </w:r>
      <w:proofErr w:type="spellEnd"/>
      <w:r w:rsidRPr="00181EB7">
        <w:rPr>
          <w:rFonts w:ascii="微软雅黑" w:hAnsi="微软雅黑" w:hint="eastAsia"/>
        </w:rPr>
        <w:t xml:space="preserve"> International的新公司投入了6000多万美元。根据报道，该代币的推出已经酝酿了四年之久，</w:t>
      </w:r>
      <w:r w:rsidRPr="00181EB7">
        <w:rPr>
          <w:rFonts w:ascii="微软雅黑" w:hAnsi="微软雅黑" w:hint="eastAsia"/>
          <w:color w:val="C00000"/>
        </w:rPr>
        <w:t>既可以作为支付设备，也可以作为“携带完成交易所需信息的信使”。</w:t>
      </w:r>
      <w:r w:rsidR="002F5048" w:rsidRPr="002F5048">
        <w:rPr>
          <w:rFonts w:ascii="微软雅黑" w:hAnsi="微软雅黑" w:hint="eastAsia"/>
        </w:rPr>
        <w:t>（</w:t>
      </w:r>
      <w:r>
        <w:rPr>
          <w:rFonts w:ascii="微软雅黑" w:hAnsi="微软雅黑" w:hint="eastAsia"/>
        </w:rPr>
        <w:t>华尔街日报、</w:t>
      </w:r>
      <w:proofErr w:type="gramStart"/>
      <w:r>
        <w:rPr>
          <w:rFonts w:ascii="微软雅黑" w:hAnsi="微软雅黑" w:hint="eastAsia"/>
        </w:rPr>
        <w:t>猎云网</w:t>
      </w:r>
      <w:proofErr w:type="gramEnd"/>
      <w:r w:rsidR="002F5048" w:rsidRPr="002F5048">
        <w:rPr>
          <w:rFonts w:ascii="微软雅黑" w:hAnsi="微软雅黑" w:hint="eastAsia"/>
        </w:rPr>
        <w:t>）</w:t>
      </w:r>
    </w:p>
    <w:p w:rsidR="00B003D4" w:rsidRPr="00515E3A" w:rsidRDefault="00AA2B99" w:rsidP="00AA2B99">
      <w:pPr>
        <w:pStyle w:val="1"/>
        <w:rPr>
          <w:rFonts w:ascii="微软雅黑" w:eastAsia="微软雅黑" w:hAnsi="微软雅黑"/>
        </w:rPr>
      </w:pPr>
      <w:r w:rsidRPr="00515E3A">
        <w:rPr>
          <w:rFonts w:ascii="微软雅黑" w:eastAsia="微软雅黑" w:hAnsi="微软雅黑"/>
        </w:rPr>
        <w:t>3</w:t>
      </w:r>
      <w:r w:rsidRPr="00515E3A">
        <w:rPr>
          <w:rFonts w:ascii="微软雅黑" w:eastAsia="微软雅黑" w:hAnsi="微软雅黑" w:hint="eastAsia"/>
        </w:rPr>
        <w:t>、市场表现</w:t>
      </w:r>
    </w:p>
    <w:p w:rsidR="00403B0E" w:rsidRPr="00515E3A" w:rsidRDefault="00403B0E" w:rsidP="00FF7AC1">
      <w:pPr>
        <w:pStyle w:val="2"/>
      </w:pPr>
      <w:bookmarkStart w:id="4" w:name="_3、市场表现"/>
      <w:bookmarkEnd w:id="4"/>
      <w:r w:rsidRPr="00515E3A">
        <w:rPr>
          <w:rFonts w:hint="eastAsia"/>
        </w:rPr>
        <w:t>3</w:t>
      </w:r>
      <w:r w:rsidRPr="00515E3A">
        <w:t xml:space="preserve">.1 </w:t>
      </w:r>
      <w:r w:rsidRPr="00515E3A">
        <w:rPr>
          <w:rFonts w:hint="eastAsia"/>
        </w:rPr>
        <w:t>投融资概览：本周金融科技领域融资金额</w:t>
      </w:r>
      <w:r w:rsidR="001B58D9" w:rsidRPr="00515E3A">
        <w:rPr>
          <w:rFonts w:hint="eastAsia"/>
        </w:rPr>
        <w:t>约</w:t>
      </w:r>
      <w:r w:rsidR="008A204C">
        <w:rPr>
          <w:rFonts w:hint="eastAsia"/>
        </w:rPr>
        <w:t>67.4</w:t>
      </w:r>
      <w:r w:rsidRPr="00515E3A">
        <w:rPr>
          <w:rFonts w:hint="eastAsia"/>
        </w:rPr>
        <w:t>亿元人民币</w:t>
      </w:r>
    </w:p>
    <w:p w:rsidR="00403B0E" w:rsidRPr="00515E3A" w:rsidRDefault="00403B0E" w:rsidP="00403B0E">
      <w:pPr>
        <w:spacing w:before="0" w:after="0"/>
        <w:jc w:val="left"/>
        <w:rPr>
          <w:rFonts w:ascii="微软雅黑" w:hAnsi="微软雅黑"/>
        </w:rPr>
      </w:pPr>
      <w:r w:rsidRPr="00515E3A">
        <w:rPr>
          <w:rFonts w:ascii="微软雅黑" w:hAnsi="微软雅黑" w:hint="eastAsia"/>
        </w:rPr>
        <w:lastRenderedPageBreak/>
        <w:t>2</w:t>
      </w:r>
      <w:r w:rsidRPr="00515E3A">
        <w:rPr>
          <w:rFonts w:ascii="微软雅黑" w:hAnsi="微软雅黑"/>
        </w:rPr>
        <w:t>019</w:t>
      </w:r>
      <w:r w:rsidRPr="00515E3A">
        <w:rPr>
          <w:rFonts w:ascii="微软雅黑" w:hAnsi="微软雅黑" w:hint="eastAsia"/>
        </w:rPr>
        <w:t>年</w:t>
      </w:r>
      <w:r w:rsidR="00EE3D99">
        <w:rPr>
          <w:rFonts w:ascii="微软雅黑" w:hAnsi="微软雅黑" w:hint="eastAsia"/>
        </w:rPr>
        <w:t>6</w:t>
      </w:r>
      <w:r w:rsidRPr="00515E3A">
        <w:rPr>
          <w:rFonts w:ascii="微软雅黑" w:hAnsi="微软雅黑" w:hint="eastAsia"/>
        </w:rPr>
        <w:t>月</w:t>
      </w:r>
      <w:r w:rsidR="00EE3D99">
        <w:rPr>
          <w:rFonts w:ascii="微软雅黑" w:hAnsi="微软雅黑" w:hint="eastAsia"/>
        </w:rPr>
        <w:t>1</w:t>
      </w:r>
      <w:r w:rsidRPr="00515E3A">
        <w:rPr>
          <w:rFonts w:ascii="微软雅黑" w:hAnsi="微软雅黑" w:hint="eastAsia"/>
        </w:rPr>
        <w:t>日到2</w:t>
      </w:r>
      <w:r w:rsidRPr="00515E3A">
        <w:rPr>
          <w:rFonts w:ascii="微软雅黑" w:hAnsi="微软雅黑"/>
        </w:rPr>
        <w:t>019</w:t>
      </w:r>
      <w:r w:rsidRPr="00515E3A">
        <w:rPr>
          <w:rFonts w:ascii="微软雅黑" w:hAnsi="微软雅黑" w:hint="eastAsia"/>
        </w:rPr>
        <w:t>年</w:t>
      </w:r>
      <w:r w:rsidR="00EE3D99">
        <w:rPr>
          <w:rFonts w:ascii="微软雅黑" w:hAnsi="微软雅黑" w:hint="eastAsia"/>
        </w:rPr>
        <w:t>6</w:t>
      </w:r>
      <w:r w:rsidRPr="00515E3A">
        <w:rPr>
          <w:rFonts w:ascii="微软雅黑" w:hAnsi="微软雅黑" w:hint="eastAsia"/>
        </w:rPr>
        <w:t>月</w:t>
      </w:r>
      <w:r w:rsidR="00EE3D99">
        <w:rPr>
          <w:rFonts w:ascii="微软雅黑" w:hAnsi="微软雅黑" w:hint="eastAsia"/>
        </w:rPr>
        <w:t>7</w:t>
      </w:r>
      <w:r w:rsidRPr="00515E3A">
        <w:rPr>
          <w:rFonts w:ascii="微软雅黑" w:hAnsi="微软雅黑" w:hint="eastAsia"/>
        </w:rPr>
        <w:t>日，全球金融科技领域公开披露的融资事件有</w:t>
      </w:r>
      <w:r w:rsidR="00233B10">
        <w:rPr>
          <w:rFonts w:ascii="微软雅黑" w:hAnsi="微软雅黑" w:hint="eastAsia"/>
        </w:rPr>
        <w:t>2</w:t>
      </w:r>
      <w:r w:rsidR="00EE3D99">
        <w:rPr>
          <w:rFonts w:ascii="微软雅黑" w:hAnsi="微软雅黑" w:hint="eastAsia"/>
        </w:rPr>
        <w:t>5</w:t>
      </w:r>
      <w:r w:rsidRPr="00515E3A">
        <w:rPr>
          <w:rFonts w:ascii="微软雅黑" w:hAnsi="微软雅黑" w:hint="eastAsia"/>
        </w:rPr>
        <w:t>笔，</w:t>
      </w:r>
      <w:r w:rsidR="000D34DE" w:rsidRPr="00515E3A">
        <w:rPr>
          <w:rFonts w:ascii="微软雅黑" w:hAnsi="微软雅黑" w:hint="eastAsia"/>
        </w:rPr>
        <w:t>其中</w:t>
      </w:r>
      <w:r w:rsidR="00EE3D99">
        <w:rPr>
          <w:rFonts w:ascii="微软雅黑" w:hAnsi="微软雅黑" w:hint="eastAsia"/>
        </w:rPr>
        <w:t>20</w:t>
      </w:r>
      <w:r w:rsidR="000D34DE" w:rsidRPr="00515E3A">
        <w:rPr>
          <w:rFonts w:ascii="微软雅黑" w:hAnsi="微软雅黑" w:hint="eastAsia"/>
        </w:rPr>
        <w:t>起披露融资金额，</w:t>
      </w:r>
      <w:r w:rsidRPr="00515E3A">
        <w:rPr>
          <w:rFonts w:ascii="微软雅黑" w:hAnsi="微软雅黑" w:hint="eastAsia"/>
        </w:rPr>
        <w:t>融资总额约为</w:t>
      </w:r>
      <w:r w:rsidR="00E45435">
        <w:rPr>
          <w:rFonts w:ascii="微软雅黑" w:hAnsi="微软雅黑" w:hint="eastAsia"/>
        </w:rPr>
        <w:t>67.4</w:t>
      </w:r>
      <w:r w:rsidRPr="00515E3A">
        <w:rPr>
          <w:rFonts w:ascii="微软雅黑" w:hAnsi="微软雅黑" w:hint="eastAsia"/>
        </w:rPr>
        <w:t>亿元（按</w:t>
      </w:r>
      <w:r w:rsidR="00E45435">
        <w:rPr>
          <w:rFonts w:ascii="微软雅黑" w:hAnsi="微软雅黑" w:hint="eastAsia"/>
        </w:rPr>
        <w:t>6</w:t>
      </w:r>
      <w:r w:rsidRPr="00515E3A">
        <w:rPr>
          <w:rFonts w:ascii="微软雅黑" w:hAnsi="微软雅黑" w:hint="eastAsia"/>
        </w:rPr>
        <w:t>月</w:t>
      </w:r>
      <w:r w:rsidR="00E45435">
        <w:rPr>
          <w:rFonts w:ascii="微软雅黑" w:hAnsi="微软雅黑" w:hint="eastAsia"/>
        </w:rPr>
        <w:t>3</w:t>
      </w:r>
      <w:r w:rsidRPr="00515E3A">
        <w:rPr>
          <w:rFonts w:ascii="微软雅黑" w:hAnsi="微软雅黑" w:hint="eastAsia"/>
        </w:rPr>
        <w:t>日开盘汇率换算为人民币）。</w:t>
      </w:r>
    </w:p>
    <w:p w:rsidR="00403B0E" w:rsidRPr="00515E3A" w:rsidRDefault="00403B0E" w:rsidP="00403B0E">
      <w:pPr>
        <w:spacing w:before="0" w:after="0"/>
        <w:jc w:val="left"/>
        <w:rPr>
          <w:rFonts w:ascii="微软雅黑" w:hAnsi="微软雅黑"/>
        </w:rPr>
      </w:pPr>
      <w:r w:rsidRPr="00515E3A">
        <w:rPr>
          <w:rFonts w:ascii="微软雅黑" w:hAnsi="微软雅黑" w:hint="eastAsia"/>
        </w:rPr>
        <w:t>其中中国</w:t>
      </w:r>
      <w:r w:rsidR="00E45435">
        <w:rPr>
          <w:rFonts w:ascii="微软雅黑" w:hAnsi="微软雅黑" w:hint="eastAsia"/>
        </w:rPr>
        <w:t>5</w:t>
      </w:r>
      <w:r w:rsidRPr="00515E3A">
        <w:rPr>
          <w:rFonts w:ascii="微软雅黑" w:hAnsi="微软雅黑" w:hint="eastAsia"/>
        </w:rPr>
        <w:t>笔，</w:t>
      </w:r>
      <w:r w:rsidR="006041E6">
        <w:rPr>
          <w:rFonts w:ascii="微软雅黑" w:hAnsi="微软雅黑" w:hint="eastAsia"/>
        </w:rPr>
        <w:t>融资金额</w:t>
      </w:r>
      <w:r w:rsidR="008906B3">
        <w:rPr>
          <w:rFonts w:ascii="微软雅黑" w:hAnsi="微软雅黑" w:hint="eastAsia"/>
        </w:rPr>
        <w:t>约</w:t>
      </w:r>
      <w:r w:rsidR="00E45435">
        <w:rPr>
          <w:rFonts w:ascii="微软雅黑" w:hAnsi="微软雅黑" w:hint="eastAsia"/>
        </w:rPr>
        <w:t>42.7</w:t>
      </w:r>
      <w:r w:rsidR="008906B3">
        <w:rPr>
          <w:rFonts w:ascii="微软雅黑" w:hAnsi="微软雅黑" w:hint="eastAsia"/>
        </w:rPr>
        <w:t>亿元</w:t>
      </w:r>
      <w:r w:rsidRPr="00515E3A">
        <w:rPr>
          <w:rFonts w:ascii="微软雅黑" w:hAnsi="微软雅黑" w:hint="eastAsia"/>
        </w:rPr>
        <w:t>；</w:t>
      </w:r>
    </w:p>
    <w:p w:rsidR="00E45435" w:rsidRDefault="00E45435" w:rsidP="006063E7">
      <w:pPr>
        <w:spacing w:before="0" w:after="0"/>
        <w:jc w:val="left"/>
        <w:rPr>
          <w:rFonts w:ascii="微软雅黑" w:hAnsi="微软雅黑" w:hint="eastAsia"/>
        </w:rPr>
      </w:pPr>
      <w:r>
        <w:rPr>
          <w:rFonts w:ascii="微软雅黑" w:hAnsi="微软雅黑" w:hint="eastAsia"/>
        </w:rPr>
        <w:t>英国5笔，融资金额约19.2亿元；</w:t>
      </w:r>
    </w:p>
    <w:p w:rsidR="006063E7" w:rsidRPr="00515E3A" w:rsidRDefault="006063E7" w:rsidP="006063E7">
      <w:pPr>
        <w:spacing w:before="0" w:after="0"/>
        <w:jc w:val="left"/>
        <w:rPr>
          <w:rFonts w:ascii="微软雅黑" w:hAnsi="微软雅黑"/>
        </w:rPr>
      </w:pPr>
      <w:r w:rsidRPr="00515E3A">
        <w:rPr>
          <w:rFonts w:ascii="微软雅黑" w:hAnsi="微软雅黑" w:hint="eastAsia"/>
        </w:rPr>
        <w:t>美国</w:t>
      </w:r>
      <w:r w:rsidR="00E45435">
        <w:rPr>
          <w:rFonts w:ascii="微软雅黑" w:hAnsi="微软雅黑" w:hint="eastAsia"/>
        </w:rPr>
        <w:t>4</w:t>
      </w:r>
      <w:r w:rsidRPr="00515E3A">
        <w:rPr>
          <w:rFonts w:ascii="微软雅黑" w:hAnsi="微软雅黑" w:hint="eastAsia"/>
        </w:rPr>
        <w:t>笔，融资金额</w:t>
      </w:r>
      <w:r w:rsidR="00E45435">
        <w:rPr>
          <w:rFonts w:ascii="微软雅黑" w:hAnsi="微软雅黑" w:hint="eastAsia"/>
        </w:rPr>
        <w:t>约1.9</w:t>
      </w:r>
      <w:r w:rsidRPr="00515E3A">
        <w:rPr>
          <w:rFonts w:ascii="微软雅黑" w:hAnsi="微软雅黑" w:hint="eastAsia"/>
        </w:rPr>
        <w:t>亿元；</w:t>
      </w:r>
    </w:p>
    <w:p w:rsidR="00E45435" w:rsidRDefault="00E45435" w:rsidP="00D61053">
      <w:pPr>
        <w:spacing w:before="0" w:after="0"/>
        <w:jc w:val="left"/>
        <w:rPr>
          <w:rFonts w:ascii="微软雅黑" w:hAnsi="微软雅黑"/>
        </w:rPr>
      </w:pPr>
      <w:r>
        <w:rPr>
          <w:rFonts w:ascii="微软雅黑" w:hAnsi="微软雅黑" w:hint="eastAsia"/>
        </w:rPr>
        <w:t>德国1笔，融资金额约1.2亿元；</w:t>
      </w:r>
    </w:p>
    <w:p w:rsidR="00D61053" w:rsidRPr="00515E3A" w:rsidRDefault="008906B3" w:rsidP="00D61053">
      <w:pPr>
        <w:spacing w:before="0" w:after="0"/>
        <w:jc w:val="left"/>
        <w:rPr>
          <w:rFonts w:ascii="微软雅黑" w:hAnsi="微软雅黑"/>
        </w:rPr>
      </w:pPr>
      <w:r>
        <w:rPr>
          <w:rFonts w:ascii="微软雅黑" w:hAnsi="微软雅黑" w:hint="eastAsia"/>
        </w:rPr>
        <w:t>印度</w:t>
      </w:r>
      <w:r w:rsidR="00E45435">
        <w:rPr>
          <w:rFonts w:ascii="微软雅黑" w:hAnsi="微软雅黑" w:hint="eastAsia"/>
        </w:rPr>
        <w:t>2</w:t>
      </w:r>
      <w:r w:rsidR="00D61053" w:rsidRPr="00515E3A">
        <w:rPr>
          <w:rFonts w:ascii="微软雅黑" w:hAnsi="微软雅黑" w:hint="eastAsia"/>
        </w:rPr>
        <w:t>笔，</w:t>
      </w:r>
      <w:r w:rsidR="00E45435">
        <w:rPr>
          <w:rFonts w:ascii="微软雅黑" w:hAnsi="微软雅黑" w:hint="eastAsia"/>
        </w:rPr>
        <w:t>其中一笔公布融资金额，</w:t>
      </w:r>
      <w:r w:rsidR="00D61053" w:rsidRPr="00515E3A">
        <w:rPr>
          <w:rFonts w:ascii="微软雅黑" w:hAnsi="微软雅黑" w:hint="eastAsia"/>
        </w:rPr>
        <w:t>融资金额约</w:t>
      </w:r>
      <w:r w:rsidR="00E45435">
        <w:rPr>
          <w:rFonts w:ascii="微软雅黑" w:hAnsi="微软雅黑" w:hint="eastAsia"/>
        </w:rPr>
        <w:t>0.6</w:t>
      </w:r>
      <w:r w:rsidR="00D61053" w:rsidRPr="00515E3A">
        <w:rPr>
          <w:rFonts w:ascii="微软雅黑" w:hAnsi="微软雅黑" w:hint="eastAsia"/>
        </w:rPr>
        <w:t>亿元；</w:t>
      </w:r>
      <w:r w:rsidR="00D61053" w:rsidRPr="00515E3A">
        <w:rPr>
          <w:rFonts w:ascii="微软雅黑" w:hAnsi="微软雅黑"/>
        </w:rPr>
        <w:t xml:space="preserve"> </w:t>
      </w:r>
    </w:p>
    <w:p w:rsidR="006041E6" w:rsidRDefault="00E45435" w:rsidP="00403B0E">
      <w:pPr>
        <w:spacing w:before="0" w:after="0"/>
        <w:jc w:val="left"/>
        <w:rPr>
          <w:rFonts w:ascii="微软雅黑" w:hAnsi="微软雅黑"/>
        </w:rPr>
      </w:pPr>
      <w:r>
        <w:rPr>
          <w:rFonts w:ascii="微软雅黑" w:hAnsi="微软雅黑" w:hint="eastAsia"/>
        </w:rPr>
        <w:t>另外，来自新加坡、德国、法国、瑞典等国的8家公司获得融资，</w:t>
      </w:r>
      <w:r w:rsidR="008906B3">
        <w:rPr>
          <w:rFonts w:ascii="微软雅黑" w:hAnsi="微软雅黑" w:hint="eastAsia"/>
        </w:rPr>
        <w:t>融资金额共约</w:t>
      </w:r>
      <w:r w:rsidR="008A204C">
        <w:rPr>
          <w:rFonts w:ascii="微软雅黑" w:hAnsi="微软雅黑" w:hint="eastAsia"/>
        </w:rPr>
        <w:t>1</w:t>
      </w:r>
      <w:r w:rsidR="008906B3">
        <w:rPr>
          <w:rFonts w:ascii="微软雅黑" w:hAnsi="微软雅黑" w:hint="eastAsia"/>
        </w:rPr>
        <w:t>.8亿元</w:t>
      </w:r>
      <w:r w:rsidR="006041E6">
        <w:rPr>
          <w:rFonts w:ascii="微软雅黑" w:hAnsi="微软雅黑" w:hint="eastAsia"/>
        </w:rPr>
        <w:t>。</w:t>
      </w:r>
    </w:p>
    <w:p w:rsidR="008906B3" w:rsidRDefault="008906B3" w:rsidP="00403B0E">
      <w:pPr>
        <w:spacing w:before="0" w:after="0"/>
        <w:jc w:val="left"/>
        <w:rPr>
          <w:rFonts w:ascii="微软雅黑" w:hAnsi="微软雅黑"/>
        </w:rPr>
      </w:pPr>
      <w:r>
        <w:rPr>
          <w:rFonts w:ascii="微软雅黑" w:hAnsi="微软雅黑" w:hint="eastAsia"/>
        </w:rPr>
        <w:t>其中</w:t>
      </w:r>
      <w:r w:rsidR="008A204C">
        <w:rPr>
          <w:rFonts w:ascii="微软雅黑" w:hAnsi="微软雅黑" w:hint="eastAsia"/>
        </w:rPr>
        <w:t>中国</w:t>
      </w:r>
      <w:r>
        <w:rPr>
          <w:rFonts w:ascii="微软雅黑" w:hAnsi="微软雅黑" w:hint="eastAsia"/>
        </w:rPr>
        <w:t>的</w:t>
      </w:r>
      <w:proofErr w:type="gramStart"/>
      <w:r w:rsidR="008A204C">
        <w:rPr>
          <w:rFonts w:ascii="微软雅黑" w:hAnsi="微软雅黑" w:hint="eastAsia"/>
        </w:rPr>
        <w:t>网宿科技</w:t>
      </w:r>
      <w:proofErr w:type="gramEnd"/>
      <w:r w:rsidR="008A204C">
        <w:rPr>
          <w:rFonts w:ascii="微软雅黑" w:hAnsi="微软雅黑" w:hint="eastAsia"/>
        </w:rPr>
        <w:t>获得35亿元的战略投资</w:t>
      </w:r>
      <w:r w:rsidR="003D1054">
        <w:rPr>
          <w:rFonts w:ascii="微软雅黑" w:hAnsi="微软雅黑" w:hint="eastAsia"/>
        </w:rPr>
        <w:t>。</w:t>
      </w:r>
    </w:p>
    <w:p w:rsidR="00403B0E" w:rsidRPr="00515E3A" w:rsidRDefault="00403B0E" w:rsidP="00403B0E">
      <w:pPr>
        <w:pStyle w:val="3"/>
        <w:rPr>
          <w:rFonts w:ascii="微软雅黑" w:eastAsia="微软雅黑" w:hAnsi="微软雅黑"/>
        </w:rPr>
      </w:pPr>
      <w:r w:rsidRPr="00515E3A">
        <w:rPr>
          <w:rFonts w:ascii="微软雅黑" w:eastAsia="微软雅黑" w:hAnsi="微软雅黑" w:hint="eastAsia"/>
        </w:rPr>
        <w:t>3</w:t>
      </w:r>
      <w:r w:rsidRPr="00515E3A">
        <w:rPr>
          <w:rFonts w:ascii="微软雅黑" w:eastAsia="微软雅黑" w:hAnsi="微软雅黑"/>
        </w:rPr>
        <w:t xml:space="preserve">.1.1 </w:t>
      </w:r>
      <w:r w:rsidRPr="00515E3A">
        <w:rPr>
          <w:rFonts w:ascii="微软雅黑" w:eastAsia="微软雅黑" w:hAnsi="微软雅黑" w:hint="eastAsia"/>
        </w:rPr>
        <w:t>海外投融资概况</w:t>
      </w:r>
    </w:p>
    <w:p w:rsidR="00403B0E" w:rsidRPr="00515E3A" w:rsidRDefault="00403B0E" w:rsidP="00403B0E">
      <w:pPr>
        <w:spacing w:before="0" w:after="0"/>
        <w:jc w:val="center"/>
        <w:rPr>
          <w:rFonts w:ascii="微软雅黑" w:hAnsi="微软雅黑"/>
          <w:b/>
        </w:rPr>
      </w:pPr>
      <w:r w:rsidRPr="00515E3A">
        <w:rPr>
          <w:rFonts w:ascii="微软雅黑" w:hAnsi="微软雅黑" w:hint="eastAsia"/>
          <w:b/>
        </w:rPr>
        <w:lastRenderedPageBreak/>
        <w:t xml:space="preserve"> </w:t>
      </w:r>
      <w:r w:rsidRPr="00515E3A">
        <w:rPr>
          <w:rFonts w:ascii="微软雅黑" w:hAnsi="微软雅黑"/>
          <w:b/>
        </w:rPr>
        <w:t xml:space="preserve">   </w:t>
      </w:r>
      <w:r w:rsidR="00EE3D99">
        <w:rPr>
          <w:rFonts w:ascii="微软雅黑" w:hAnsi="微软雅黑"/>
          <w:b/>
          <w:noProof/>
        </w:rPr>
        <w:drawing>
          <wp:inline distT="0" distB="0" distL="0" distR="0" wp14:anchorId="6E784BA1">
            <wp:extent cx="5740324" cy="4601741"/>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324" cy="4601741"/>
                    </a:xfrm>
                    <a:prstGeom prst="rect">
                      <a:avLst/>
                    </a:prstGeom>
                    <a:noFill/>
                  </pic:spPr>
                </pic:pic>
              </a:graphicData>
            </a:graphic>
          </wp:inline>
        </w:drawing>
      </w:r>
      <w:r w:rsidRPr="00515E3A">
        <w:rPr>
          <w:rFonts w:ascii="微软雅黑" w:hAnsi="微软雅黑"/>
          <w:b/>
        </w:rPr>
        <w:t xml:space="preserve">                                                                                                                                                                                                                                                   </w:t>
      </w:r>
    </w:p>
    <w:p w:rsidR="00403B0E" w:rsidRPr="00515E3A" w:rsidRDefault="00403B0E" w:rsidP="00403B0E">
      <w:pPr>
        <w:pStyle w:val="3"/>
        <w:rPr>
          <w:rFonts w:ascii="微软雅黑" w:eastAsia="微软雅黑" w:hAnsi="微软雅黑"/>
        </w:rPr>
      </w:pPr>
      <w:r w:rsidRPr="00515E3A">
        <w:rPr>
          <w:rFonts w:ascii="微软雅黑" w:eastAsia="微软雅黑" w:hAnsi="微软雅黑" w:hint="eastAsia"/>
        </w:rPr>
        <w:t>3</w:t>
      </w:r>
      <w:r w:rsidRPr="00515E3A">
        <w:rPr>
          <w:rFonts w:ascii="微软雅黑" w:eastAsia="微软雅黑" w:hAnsi="微软雅黑"/>
        </w:rPr>
        <w:t xml:space="preserve">.1.2 </w:t>
      </w:r>
      <w:r w:rsidRPr="00515E3A">
        <w:rPr>
          <w:rFonts w:ascii="微软雅黑" w:eastAsia="微软雅黑" w:hAnsi="微软雅黑" w:hint="eastAsia"/>
        </w:rPr>
        <w:t>国内投融资概况</w:t>
      </w:r>
    </w:p>
    <w:p w:rsidR="00403B0E" w:rsidRPr="00515E3A" w:rsidRDefault="00EE3D99" w:rsidP="00EE3D99">
      <w:pPr>
        <w:spacing w:before="120" w:after="0"/>
        <w:jc w:val="center"/>
        <w:rPr>
          <w:rFonts w:ascii="微软雅黑" w:hAnsi="微软雅黑" w:hint="eastAsia"/>
        </w:rPr>
      </w:pPr>
      <w:r>
        <w:rPr>
          <w:rFonts w:ascii="微软雅黑" w:hAnsi="微软雅黑"/>
          <w:noProof/>
        </w:rPr>
        <w:drawing>
          <wp:inline distT="0" distB="0" distL="0" distR="0" wp14:anchorId="01DA2819">
            <wp:extent cx="5808378" cy="1736203"/>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359" cy="1743072"/>
                    </a:xfrm>
                    <a:prstGeom prst="rect">
                      <a:avLst/>
                    </a:prstGeom>
                    <a:noFill/>
                  </pic:spPr>
                </pic:pic>
              </a:graphicData>
            </a:graphic>
          </wp:inline>
        </w:drawing>
      </w:r>
    </w:p>
    <w:p w:rsidR="00A660E6" w:rsidRPr="00515E3A" w:rsidRDefault="008D1E41" w:rsidP="00D8678A">
      <w:pPr>
        <w:pStyle w:val="2"/>
      </w:pPr>
      <w:r w:rsidRPr="00515E3A">
        <w:rPr>
          <w:rFonts w:hint="eastAsia"/>
        </w:rPr>
        <w:t>3</w:t>
      </w:r>
      <w:r w:rsidRPr="00515E3A">
        <w:t xml:space="preserve">.2 </w:t>
      </w:r>
      <w:r w:rsidR="00A660E6" w:rsidRPr="00515E3A">
        <w:rPr>
          <w:rFonts w:hint="eastAsia"/>
        </w:rPr>
        <w:t>金融科技指数：</w:t>
      </w:r>
      <w:r w:rsidR="00C840FE" w:rsidRPr="00515E3A">
        <w:rPr>
          <w:rFonts w:hint="eastAsia"/>
        </w:rPr>
        <w:t>本周</w:t>
      </w:r>
      <w:r w:rsidR="00A660E6" w:rsidRPr="00515E3A">
        <w:rPr>
          <w:rFonts w:hint="eastAsia"/>
        </w:rPr>
        <w:t>金融科技指数</w:t>
      </w:r>
      <w:r w:rsidR="00B473CA">
        <w:rPr>
          <w:rFonts w:hint="eastAsia"/>
        </w:rPr>
        <w:t>下跌4.1</w:t>
      </w:r>
      <w:r w:rsidR="00B30454">
        <w:rPr>
          <w:rFonts w:hint="eastAsia"/>
        </w:rPr>
        <w:t>个百分点</w:t>
      </w:r>
    </w:p>
    <w:p w:rsidR="00A660E6" w:rsidRPr="004F172B" w:rsidRDefault="007C2CBC" w:rsidP="00FF7AC1">
      <w:pPr>
        <w:spacing w:beforeLines="50" w:before="156" w:after="0"/>
        <w:rPr>
          <w:rFonts w:ascii="微软雅黑" w:hAnsi="微软雅黑"/>
          <w:color w:val="C00000"/>
        </w:rPr>
      </w:pPr>
      <w:r w:rsidRPr="00515E3A">
        <w:rPr>
          <w:rFonts w:ascii="微软雅黑" w:hAnsi="微软雅黑" w:hint="eastAsia"/>
          <w:color w:val="C00000"/>
        </w:rPr>
        <w:lastRenderedPageBreak/>
        <w:t>本周金融科技指数</w:t>
      </w:r>
      <w:r w:rsidR="00B473CA">
        <w:rPr>
          <w:rFonts w:ascii="微软雅黑" w:hAnsi="微软雅黑" w:hint="eastAsia"/>
          <w:color w:val="C00000"/>
        </w:rPr>
        <w:t>下跌4.1</w:t>
      </w:r>
      <w:r w:rsidR="001F0A0E" w:rsidRPr="00515E3A">
        <w:rPr>
          <w:rFonts w:ascii="微软雅黑" w:hAnsi="微软雅黑" w:hint="eastAsia"/>
          <w:color w:val="C00000"/>
        </w:rPr>
        <w:t>%</w:t>
      </w:r>
      <w:r w:rsidR="00DC4E00" w:rsidRPr="00515E3A">
        <w:rPr>
          <w:rFonts w:ascii="微软雅黑" w:hAnsi="微软雅黑" w:hint="eastAsia"/>
          <w:color w:val="C00000"/>
        </w:rPr>
        <w:t>。</w:t>
      </w:r>
      <w:r w:rsidR="00A660E6" w:rsidRPr="00515E3A">
        <w:rPr>
          <w:rFonts w:ascii="微软雅黑" w:hAnsi="微软雅黑" w:hint="eastAsia"/>
        </w:rPr>
        <w:t>截至2019年</w:t>
      </w:r>
      <w:r w:rsidR="00B473CA">
        <w:rPr>
          <w:rFonts w:ascii="微软雅黑" w:hAnsi="微软雅黑" w:hint="eastAsia"/>
        </w:rPr>
        <w:t>6</w:t>
      </w:r>
      <w:r w:rsidR="00A660E6" w:rsidRPr="00515E3A">
        <w:rPr>
          <w:rFonts w:ascii="微软雅黑" w:hAnsi="微软雅黑" w:hint="eastAsia"/>
        </w:rPr>
        <w:t>月</w:t>
      </w:r>
      <w:r w:rsidR="00B473CA">
        <w:rPr>
          <w:rFonts w:ascii="微软雅黑" w:hAnsi="微软雅黑" w:hint="eastAsia"/>
        </w:rPr>
        <w:t>6</w:t>
      </w:r>
      <w:r w:rsidR="00A660E6" w:rsidRPr="00515E3A">
        <w:rPr>
          <w:rFonts w:ascii="微软雅黑" w:hAnsi="微软雅黑" w:hint="eastAsia"/>
        </w:rPr>
        <w:t>日收盘，A</w:t>
      </w:r>
      <w:proofErr w:type="gramStart"/>
      <w:r w:rsidR="00A660E6" w:rsidRPr="00515E3A">
        <w:rPr>
          <w:rFonts w:ascii="微软雅黑" w:hAnsi="微软雅黑" w:hint="eastAsia"/>
        </w:rPr>
        <w:t>股金融</w:t>
      </w:r>
      <w:proofErr w:type="gramEnd"/>
      <w:r w:rsidR="00A660E6" w:rsidRPr="00515E3A">
        <w:rPr>
          <w:rFonts w:ascii="微软雅黑" w:hAnsi="微软雅黑" w:hint="eastAsia"/>
        </w:rPr>
        <w:t>科技指数（399699.SZ）报</w:t>
      </w:r>
      <w:r w:rsidR="00B473CA">
        <w:rPr>
          <w:rFonts w:ascii="微软雅黑" w:hAnsi="微软雅黑" w:hint="eastAsia"/>
        </w:rPr>
        <w:t>2852</w:t>
      </w:r>
      <w:r w:rsidR="00037923" w:rsidRPr="00515E3A">
        <w:rPr>
          <w:rFonts w:ascii="微软雅黑" w:hAnsi="微软雅黑" w:hint="eastAsia"/>
        </w:rPr>
        <w:t>点</w:t>
      </w:r>
      <w:r w:rsidR="00A660E6" w:rsidRPr="00515E3A">
        <w:rPr>
          <w:rFonts w:ascii="微软雅黑" w:hAnsi="微软雅黑" w:hint="eastAsia"/>
        </w:rPr>
        <w:t>，</w:t>
      </w:r>
      <w:r w:rsidR="00DC4E00" w:rsidRPr="00515E3A">
        <w:rPr>
          <w:rFonts w:ascii="微软雅黑" w:hAnsi="微软雅黑" w:hint="eastAsia"/>
          <w:color w:val="C00000"/>
        </w:rPr>
        <w:t>较</w:t>
      </w:r>
      <w:r w:rsidRPr="00515E3A">
        <w:rPr>
          <w:rFonts w:ascii="微软雅黑" w:hAnsi="微软雅黑" w:hint="eastAsia"/>
          <w:color w:val="C00000"/>
        </w:rPr>
        <w:t>上周</w:t>
      </w:r>
      <w:r w:rsidR="00B473CA">
        <w:rPr>
          <w:rFonts w:ascii="微软雅黑" w:hAnsi="微软雅黑" w:hint="eastAsia"/>
          <w:color w:val="C00000"/>
        </w:rPr>
        <w:t>下跌4.1</w:t>
      </w:r>
      <w:r w:rsidR="00035175" w:rsidRPr="00515E3A">
        <w:rPr>
          <w:rFonts w:ascii="微软雅黑" w:hAnsi="微软雅黑" w:hint="eastAsia"/>
          <w:color w:val="C00000"/>
        </w:rPr>
        <w:t>个</w:t>
      </w:r>
      <w:r w:rsidR="00781608" w:rsidRPr="00515E3A">
        <w:rPr>
          <w:rFonts w:ascii="微软雅黑" w:hAnsi="微软雅黑" w:hint="eastAsia"/>
          <w:color w:val="C00000"/>
        </w:rPr>
        <w:t>百分点</w:t>
      </w:r>
      <w:r w:rsidR="00405ABB" w:rsidRPr="00515E3A">
        <w:rPr>
          <w:rFonts w:ascii="微软雅黑" w:hAnsi="微软雅黑" w:hint="eastAsia"/>
          <w:color w:val="C00000"/>
        </w:rPr>
        <w:t>，连续</w:t>
      </w:r>
      <w:r w:rsidR="00656A6A">
        <w:rPr>
          <w:rFonts w:ascii="微软雅黑" w:hAnsi="微软雅黑" w:hint="eastAsia"/>
          <w:color w:val="C00000"/>
        </w:rPr>
        <w:t>五</w:t>
      </w:r>
      <w:r w:rsidR="00405ABB" w:rsidRPr="00515E3A">
        <w:rPr>
          <w:rFonts w:ascii="微软雅黑" w:hAnsi="微软雅黑" w:hint="eastAsia"/>
          <w:color w:val="C00000"/>
        </w:rPr>
        <w:t>周下跌</w:t>
      </w:r>
      <w:r w:rsidR="00673C14">
        <w:rPr>
          <w:rFonts w:ascii="微软雅黑" w:hAnsi="微软雅黑" w:hint="eastAsia"/>
          <w:color w:val="C00000"/>
        </w:rPr>
        <w:t>后止跌反弹</w:t>
      </w:r>
      <w:r w:rsidR="00405ABB" w:rsidRPr="00515E3A">
        <w:rPr>
          <w:rFonts w:ascii="微软雅黑" w:hAnsi="微软雅黑" w:hint="eastAsia"/>
          <w:color w:val="C00000"/>
        </w:rPr>
        <w:t>。</w:t>
      </w:r>
      <w:r w:rsidR="003D28D9" w:rsidRPr="00515E3A">
        <w:rPr>
          <w:rFonts w:ascii="微软雅黑" w:hAnsi="微软雅黑" w:hint="eastAsia"/>
        </w:rPr>
        <w:t>本周</w:t>
      </w:r>
      <w:r w:rsidR="00DC4E00" w:rsidRPr="00515E3A">
        <w:rPr>
          <w:rFonts w:ascii="微软雅黑" w:hAnsi="微软雅黑" w:hint="eastAsia"/>
        </w:rPr>
        <w:t>交易金额</w:t>
      </w:r>
      <w:r w:rsidR="00B473CA">
        <w:rPr>
          <w:rFonts w:ascii="微软雅黑" w:hAnsi="微软雅黑" w:hint="eastAsia"/>
        </w:rPr>
        <w:t>438</w:t>
      </w:r>
      <w:r w:rsidR="00C840FE" w:rsidRPr="00515E3A">
        <w:rPr>
          <w:rFonts w:ascii="微软雅黑" w:hAnsi="微软雅黑" w:hint="eastAsia"/>
        </w:rPr>
        <w:t>亿元，较上周</w:t>
      </w:r>
      <w:r w:rsidR="00673C14">
        <w:rPr>
          <w:rFonts w:ascii="微软雅黑" w:hAnsi="微软雅黑" w:hint="eastAsia"/>
        </w:rPr>
        <w:t>减少</w:t>
      </w:r>
      <w:r w:rsidR="00B473CA">
        <w:rPr>
          <w:rFonts w:ascii="微软雅黑" w:hAnsi="微软雅黑" w:hint="eastAsia"/>
        </w:rPr>
        <w:t>275</w:t>
      </w:r>
      <w:r w:rsidR="00C840FE" w:rsidRPr="00515E3A">
        <w:rPr>
          <w:rFonts w:ascii="微软雅黑" w:hAnsi="微软雅黑" w:hint="eastAsia"/>
        </w:rPr>
        <w:t>亿元</w:t>
      </w:r>
      <w:r w:rsidR="00B473CA">
        <w:rPr>
          <w:rFonts w:ascii="微软雅黑" w:hAnsi="微软雅黑" w:hint="eastAsia"/>
        </w:rPr>
        <w:t>，但本周仅4个交易日，日均交易额来看，较上周减少33亿元。</w:t>
      </w:r>
    </w:p>
    <w:p w:rsidR="00A660E6" w:rsidRPr="00515E3A" w:rsidRDefault="003D28D9" w:rsidP="00BE56EE">
      <w:pPr>
        <w:spacing w:before="0" w:after="0"/>
        <w:rPr>
          <w:rFonts w:ascii="微软雅黑" w:hAnsi="微软雅黑"/>
        </w:rPr>
      </w:pPr>
      <w:r w:rsidRPr="00515E3A">
        <w:rPr>
          <w:rFonts w:ascii="微软雅黑" w:hAnsi="微软雅黑" w:hint="eastAsia"/>
        </w:rPr>
        <w:t>截至</w:t>
      </w:r>
      <w:r w:rsidR="008A204C">
        <w:rPr>
          <w:rFonts w:ascii="微软雅黑" w:hAnsi="微软雅黑" w:hint="eastAsia"/>
        </w:rPr>
        <w:t>6</w:t>
      </w:r>
      <w:r w:rsidRPr="00515E3A">
        <w:rPr>
          <w:rFonts w:ascii="微软雅黑" w:hAnsi="微软雅黑" w:hint="eastAsia"/>
        </w:rPr>
        <w:t>月</w:t>
      </w:r>
      <w:r w:rsidR="008A204C">
        <w:rPr>
          <w:rFonts w:ascii="微软雅黑" w:hAnsi="微软雅黑" w:hint="eastAsia"/>
        </w:rPr>
        <w:t>6</w:t>
      </w:r>
      <w:r w:rsidRPr="00515E3A">
        <w:rPr>
          <w:rFonts w:ascii="微软雅黑" w:hAnsi="微软雅黑" w:hint="eastAsia"/>
        </w:rPr>
        <w:t>日收盘，</w:t>
      </w:r>
      <w:r w:rsidR="00A660E6" w:rsidRPr="00515E3A">
        <w:rPr>
          <w:rFonts w:ascii="微软雅黑" w:hAnsi="微软雅黑" w:hint="eastAsia"/>
        </w:rPr>
        <w:t>金融科技指数市盈率（TTM）</w:t>
      </w:r>
      <w:r w:rsidR="00E36F78" w:rsidRPr="00515E3A">
        <w:rPr>
          <w:rFonts w:ascii="微软雅黑" w:hAnsi="微软雅黑" w:hint="eastAsia"/>
        </w:rPr>
        <w:t>约</w:t>
      </w:r>
      <w:r w:rsidR="00B473CA">
        <w:rPr>
          <w:rFonts w:ascii="微软雅黑" w:hAnsi="微软雅黑" w:hint="eastAsia"/>
        </w:rPr>
        <w:t>58.5</w:t>
      </w:r>
      <w:r w:rsidR="00E36F78" w:rsidRPr="00515E3A">
        <w:rPr>
          <w:rFonts w:ascii="微软雅黑" w:hAnsi="微软雅黑" w:hint="eastAsia"/>
        </w:rPr>
        <w:t>，</w:t>
      </w:r>
      <w:r w:rsidR="00035175" w:rsidRPr="00515E3A">
        <w:rPr>
          <w:rFonts w:ascii="微软雅黑" w:hAnsi="微软雅黑" w:hint="eastAsia"/>
        </w:rPr>
        <w:t>已经逼近历史均值水平</w:t>
      </w:r>
      <w:r w:rsidR="00D02EFB" w:rsidRPr="00515E3A">
        <w:rPr>
          <w:rFonts w:ascii="微软雅黑" w:hAnsi="微软雅黑" w:hint="eastAsia"/>
        </w:rPr>
        <w:t>。</w:t>
      </w:r>
      <w:r w:rsidR="00D02EFB" w:rsidRPr="00515E3A">
        <w:rPr>
          <w:rFonts w:ascii="微软雅黑" w:hAnsi="微软雅黑"/>
        </w:rPr>
        <w:t xml:space="preserve"> </w:t>
      </w:r>
    </w:p>
    <w:p w:rsidR="00B473CA" w:rsidRDefault="00202F88" w:rsidP="00B473CA">
      <w:pPr>
        <w:spacing w:before="0" w:afterLines="150" w:after="468"/>
        <w:jc w:val="center"/>
        <w:rPr>
          <w:rFonts w:ascii="微软雅黑" w:hAnsi="微软雅黑" w:hint="eastAsia"/>
          <w:sz w:val="21"/>
        </w:rPr>
      </w:pPr>
      <w:r>
        <w:rPr>
          <w:noProof/>
        </w:rPr>
        <w:drawing>
          <wp:inline distT="0" distB="0" distL="0" distR="0" wp14:anchorId="42FFEDE5" wp14:editId="51613674">
            <wp:extent cx="5274310" cy="2632075"/>
            <wp:effectExtent l="0" t="0" r="2540" b="0"/>
            <wp:docPr id="1" name="图表 1">
              <a:extLst xmlns:a="http://schemas.openxmlformats.org/drawingml/2006/main">
                <a:ext uri="{FF2B5EF4-FFF2-40B4-BE49-F238E27FC236}">
                  <a16:creationId xmlns:a16="http://schemas.microsoft.com/office/drawing/2014/main" id="{5DF13547-2598-4083-8853-F713C7745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6A6A" w:rsidRDefault="00202F88" w:rsidP="00B473CA">
      <w:pPr>
        <w:spacing w:before="0" w:afterLines="150" w:after="468"/>
        <w:rPr>
          <w:rFonts w:ascii="微软雅黑" w:hAnsi="微软雅黑"/>
          <w:sz w:val="21"/>
        </w:rPr>
      </w:pPr>
      <w:r>
        <w:rPr>
          <w:noProof/>
        </w:rPr>
        <w:drawing>
          <wp:inline distT="0" distB="0" distL="0" distR="0" wp14:anchorId="2575FFDF" wp14:editId="67F8AEA5">
            <wp:extent cx="5274310" cy="2418715"/>
            <wp:effectExtent l="0" t="0" r="2540" b="635"/>
            <wp:docPr id="2" name="图表 2">
              <a:extLst xmlns:a="http://schemas.openxmlformats.org/drawingml/2006/main">
                <a:ext uri="{FF2B5EF4-FFF2-40B4-BE49-F238E27FC236}">
                  <a16:creationId xmlns:a16="http://schemas.microsoft.com/office/drawing/2014/main" id="{EA2FDA4D-9026-4E33-9D08-81DD57DD2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1293" w:rsidRPr="00515E3A" w:rsidRDefault="006B1293" w:rsidP="00D25CBC">
      <w:pPr>
        <w:spacing w:before="0" w:after="0"/>
        <w:jc w:val="center"/>
        <w:rPr>
          <w:rFonts w:ascii="微软雅黑" w:hAnsi="微软雅黑"/>
          <w:sz w:val="21"/>
        </w:rPr>
      </w:pPr>
      <w:r w:rsidRPr="00515E3A">
        <w:rPr>
          <w:rFonts w:ascii="微软雅黑" w:hAnsi="微软雅黑" w:hint="eastAsia"/>
          <w:sz w:val="21"/>
        </w:rPr>
        <w:lastRenderedPageBreak/>
        <w:t>备注：金融科技指数由深圳证券信息有限公司与深圳市福田区金融发展事务署联合开发。深圳证券信息有限公司是深交所全资子公司。</w:t>
      </w:r>
    </w:p>
    <w:p w:rsidR="004A3DA0" w:rsidRPr="00515E3A" w:rsidRDefault="008D1E41" w:rsidP="007F24B8">
      <w:pPr>
        <w:pStyle w:val="1"/>
        <w:rPr>
          <w:rFonts w:ascii="微软雅黑" w:eastAsia="微软雅黑" w:hAnsi="微软雅黑"/>
        </w:rPr>
      </w:pPr>
      <w:bookmarkStart w:id="5" w:name="_4、_数据发布"/>
      <w:bookmarkEnd w:id="5"/>
      <w:r w:rsidRPr="00515E3A">
        <w:rPr>
          <w:rFonts w:ascii="微软雅黑" w:eastAsia="微软雅黑" w:hAnsi="微软雅黑" w:hint="eastAsia"/>
        </w:rPr>
        <w:t xml:space="preserve">4、 </w:t>
      </w:r>
      <w:r w:rsidR="004A3DA0" w:rsidRPr="00515E3A">
        <w:rPr>
          <w:rFonts w:ascii="微软雅黑" w:eastAsia="微软雅黑" w:hAnsi="微软雅黑" w:hint="eastAsia"/>
        </w:rPr>
        <w:t>数据发布</w:t>
      </w:r>
    </w:p>
    <w:p w:rsidR="00484F4C" w:rsidRPr="00515E3A" w:rsidRDefault="008D1E41" w:rsidP="00D8678A">
      <w:pPr>
        <w:pStyle w:val="2"/>
      </w:pPr>
      <w:bookmarkStart w:id="6" w:name="_Hlk3715826"/>
      <w:r w:rsidRPr="00515E3A">
        <w:rPr>
          <w:rFonts w:hint="eastAsia"/>
        </w:rPr>
        <w:t>4</w:t>
      </w:r>
      <w:r w:rsidRPr="00515E3A">
        <w:t>.1</w:t>
      </w:r>
      <w:bookmarkEnd w:id="6"/>
      <w:r w:rsidR="00874ECA" w:rsidRPr="00515E3A">
        <w:t xml:space="preserve"> </w:t>
      </w:r>
      <w:r w:rsidR="008A204C">
        <w:rPr>
          <w:rFonts w:hint="eastAsia"/>
        </w:rPr>
        <w:t>21世纪经济研究院联合</w:t>
      </w:r>
      <w:proofErr w:type="gramStart"/>
      <w:r w:rsidR="008A204C">
        <w:rPr>
          <w:rFonts w:hint="eastAsia"/>
        </w:rPr>
        <w:t>微众银行</w:t>
      </w:r>
      <w:proofErr w:type="gramEnd"/>
      <w:r w:rsidR="008A204C">
        <w:rPr>
          <w:rFonts w:hint="eastAsia"/>
        </w:rPr>
        <w:t>发布《</w:t>
      </w:r>
      <w:r w:rsidR="008A204C" w:rsidRPr="008A204C">
        <w:rPr>
          <w:rFonts w:hint="eastAsia"/>
        </w:rPr>
        <w:t>决战数字之巅：2019全球数字银行报告</w:t>
      </w:r>
      <w:r w:rsidR="008A204C">
        <w:rPr>
          <w:rFonts w:hint="eastAsia"/>
        </w:rPr>
        <w:t>》</w:t>
      </w:r>
    </w:p>
    <w:p w:rsidR="000974B0" w:rsidRPr="00A806D2" w:rsidRDefault="00163B15" w:rsidP="00A806D2">
      <w:pPr>
        <w:spacing w:before="0" w:after="0"/>
        <w:rPr>
          <w:rFonts w:ascii="微软雅黑" w:hAnsi="微软雅黑"/>
          <w:szCs w:val="24"/>
        </w:rPr>
      </w:pPr>
      <w:r w:rsidRPr="00A806D2">
        <w:rPr>
          <w:rFonts w:ascii="微软雅黑" w:hAnsi="微软雅黑" w:hint="eastAsia"/>
          <w:szCs w:val="24"/>
        </w:rPr>
        <w:t>本周</w:t>
      </w:r>
      <w:r w:rsidR="00037923" w:rsidRPr="00A806D2">
        <w:rPr>
          <w:rFonts w:ascii="微软雅黑" w:hAnsi="微软雅黑" w:hint="eastAsia"/>
          <w:szCs w:val="24"/>
        </w:rPr>
        <w:t>，</w:t>
      </w:r>
      <w:r w:rsidRPr="00A806D2">
        <w:rPr>
          <w:rFonts w:ascii="微软雅黑" w:hAnsi="微软雅黑" w:hint="eastAsia"/>
          <w:szCs w:val="24"/>
        </w:rPr>
        <w:t>21世纪经济研究院联合</w:t>
      </w:r>
      <w:proofErr w:type="gramStart"/>
      <w:r w:rsidRPr="00A806D2">
        <w:rPr>
          <w:rFonts w:ascii="微软雅黑" w:hAnsi="微软雅黑" w:hint="eastAsia"/>
          <w:szCs w:val="24"/>
        </w:rPr>
        <w:t>微众银行</w:t>
      </w:r>
      <w:proofErr w:type="gramEnd"/>
      <w:r w:rsidRPr="00A806D2">
        <w:rPr>
          <w:rFonts w:ascii="微软雅黑" w:hAnsi="微软雅黑" w:hint="eastAsia"/>
          <w:szCs w:val="24"/>
        </w:rPr>
        <w:t>发布《决战数字之巅：2019全球数字银行报告》。</w:t>
      </w:r>
    </w:p>
    <w:p w:rsidR="00A806D2" w:rsidRPr="00A806D2" w:rsidRDefault="00A806D2" w:rsidP="00A806D2">
      <w:pPr>
        <w:spacing w:before="0" w:after="0"/>
        <w:rPr>
          <w:rFonts w:ascii="微软雅黑" w:hAnsi="微软雅黑"/>
          <w:szCs w:val="24"/>
        </w:rPr>
      </w:pPr>
      <w:r w:rsidRPr="00A806D2">
        <w:rPr>
          <w:rFonts w:ascii="微软雅黑" w:hAnsi="微软雅黑" w:hint="eastAsia"/>
          <w:szCs w:val="24"/>
        </w:rPr>
        <w:t>纵观全球，欧美的数字银行发展虽然起步较早，但更偏向</w:t>
      </w:r>
      <w:proofErr w:type="gramStart"/>
      <w:r w:rsidRPr="00A806D2">
        <w:rPr>
          <w:rFonts w:ascii="微软雅黑" w:hAnsi="微软雅黑" w:hint="eastAsia"/>
          <w:szCs w:val="24"/>
        </w:rPr>
        <w:t>于渠道</w:t>
      </w:r>
      <w:proofErr w:type="gramEnd"/>
      <w:r w:rsidRPr="00A806D2">
        <w:rPr>
          <w:rFonts w:ascii="微软雅黑" w:hAnsi="微软雅黑" w:hint="eastAsia"/>
          <w:szCs w:val="24"/>
        </w:rPr>
        <w:t>从线下到线上的革新， 对新型科技的运用较为缺乏；中国内地（大陆）自2014以来，涌现出数家依托互联网开展业务的民营银行，通过对各类前沿金融科技技术的运用，实现了用户和业务规模的快速增长， 在全球的影响力与日俱增；亚太其他地区近几年也开始奋起直追，以政策先行，设置专门的牌照资质，积极布局数字银行。</w:t>
      </w:r>
    </w:p>
    <w:p w:rsidR="00A806D2" w:rsidRPr="00A806D2" w:rsidRDefault="00A806D2" w:rsidP="00A806D2">
      <w:pPr>
        <w:spacing w:before="0" w:after="0"/>
        <w:jc w:val="center"/>
        <w:rPr>
          <w:rFonts w:ascii="微软雅黑" w:hAnsi="微软雅黑" w:hint="eastAsia"/>
          <w:b/>
          <w:sz w:val="21"/>
        </w:rPr>
      </w:pPr>
      <w:r w:rsidRPr="00A806D2">
        <w:rPr>
          <w:rFonts w:ascii="微软雅黑" w:hAnsi="微软雅黑" w:hint="eastAsia"/>
          <w:b/>
          <w:sz w:val="21"/>
        </w:rPr>
        <w:t>图表：全球各地区数字银行分布情况</w:t>
      </w:r>
    </w:p>
    <w:p w:rsidR="00A806D2" w:rsidRDefault="00A806D2" w:rsidP="00A806D2">
      <w:pPr>
        <w:spacing w:before="0" w:after="0"/>
        <w:rPr>
          <w:rFonts w:ascii="微软雅黑" w:hAnsi="微软雅黑"/>
          <w:sz w:val="21"/>
        </w:rPr>
      </w:pPr>
      <w:r>
        <w:rPr>
          <w:noProof/>
        </w:rPr>
        <w:drawing>
          <wp:inline distT="0" distB="0" distL="0" distR="0" wp14:anchorId="389B37B5" wp14:editId="26C045DA">
            <wp:extent cx="5274310" cy="25628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62860"/>
                    </a:xfrm>
                    <a:prstGeom prst="rect">
                      <a:avLst/>
                    </a:prstGeom>
                  </pic:spPr>
                </pic:pic>
              </a:graphicData>
            </a:graphic>
          </wp:inline>
        </w:drawing>
      </w:r>
    </w:p>
    <w:p w:rsidR="00A806D2" w:rsidRDefault="00A806D2" w:rsidP="00A806D2">
      <w:pPr>
        <w:spacing w:before="0" w:after="0"/>
        <w:jc w:val="center"/>
        <w:rPr>
          <w:rFonts w:ascii="微软雅黑" w:hAnsi="微软雅黑"/>
          <w:sz w:val="21"/>
        </w:rPr>
      </w:pPr>
      <w:r>
        <w:rPr>
          <w:rFonts w:ascii="微软雅黑" w:hAnsi="微软雅黑" w:hint="eastAsia"/>
          <w:sz w:val="21"/>
        </w:rPr>
        <w:t>图片来源：</w:t>
      </w:r>
      <w:r w:rsidRPr="00A806D2">
        <w:rPr>
          <w:rFonts w:ascii="微软雅黑" w:hAnsi="微软雅黑" w:hint="eastAsia"/>
          <w:sz w:val="21"/>
        </w:rPr>
        <w:t>《决战数字之巅：2019全球数字银行报告》</w:t>
      </w:r>
    </w:p>
    <w:p w:rsidR="00A806D2" w:rsidRPr="00A806D2" w:rsidRDefault="00A806D2" w:rsidP="00A806D2">
      <w:pPr>
        <w:spacing w:before="0" w:after="0"/>
        <w:rPr>
          <w:rFonts w:ascii="微软雅黑" w:hAnsi="微软雅黑"/>
        </w:rPr>
      </w:pPr>
      <w:r w:rsidRPr="00A806D2">
        <w:rPr>
          <w:rFonts w:ascii="微软雅黑" w:hAnsi="微软雅黑" w:hint="eastAsia"/>
        </w:rPr>
        <w:lastRenderedPageBreak/>
        <w:t>中国内地（大陆） 的数字银行有两大类市场参与者</w:t>
      </w:r>
      <w:r w:rsidRPr="00A806D2">
        <w:rPr>
          <w:rFonts w:ascii="Tahoma" w:hAnsi="Tahoma" w:cs="Tahoma"/>
        </w:rPr>
        <w:t>⸺</w:t>
      </w:r>
      <w:r w:rsidRPr="00A806D2">
        <w:rPr>
          <w:rFonts w:ascii="微软雅黑" w:hAnsi="微软雅黑" w:hint="eastAsia"/>
        </w:rPr>
        <w:t>一类是传统银行建立的直销银行，另一类则是民营银行中选择以纯互联网形式运营的银行。两者</w:t>
      </w:r>
      <w:proofErr w:type="gramStart"/>
      <w:r w:rsidRPr="00A806D2">
        <w:rPr>
          <w:rFonts w:ascii="微软雅黑" w:hAnsi="微软雅黑" w:hint="eastAsia"/>
        </w:rPr>
        <w:t>皆选择</w:t>
      </w:r>
      <w:proofErr w:type="gramEnd"/>
      <w:r w:rsidRPr="00A806D2">
        <w:rPr>
          <w:rFonts w:ascii="微软雅黑" w:hAnsi="微软雅黑" w:hint="eastAsia"/>
        </w:rPr>
        <w:t>以互联网作为业务开展的渠道，同样倚重前沿技术以满足监管要求、增加业务的多样性，为银行业注入了新鲜的血液</w:t>
      </w:r>
      <w:r w:rsidRPr="00A806D2">
        <w:rPr>
          <w:rFonts w:ascii="微软雅黑" w:hAnsi="微软雅黑" w:hint="eastAsia"/>
        </w:rPr>
        <w:t>。</w:t>
      </w:r>
    </w:p>
    <w:p w:rsidR="00A806D2" w:rsidRDefault="00A806D2" w:rsidP="00A806D2">
      <w:pPr>
        <w:spacing w:before="0" w:after="0"/>
        <w:rPr>
          <w:rFonts w:ascii="微软雅黑" w:hAnsi="微软雅黑"/>
        </w:rPr>
      </w:pPr>
      <w:r w:rsidRPr="00A806D2">
        <w:rPr>
          <w:rFonts w:ascii="微软雅黑" w:hAnsi="微软雅黑" w:hint="eastAsia"/>
        </w:rPr>
        <w:t>受到中国内地（大陆）互联网银行的启发，香港金融管理局（下称“金管局”）自2017年就开始筹备虚拟银行的相关事宜，其在智慧银行（</w:t>
      </w:r>
      <w:proofErr w:type="spellStart"/>
      <w:r w:rsidRPr="00A806D2">
        <w:rPr>
          <w:rFonts w:ascii="微软雅黑" w:hAnsi="微软雅黑" w:hint="eastAsia"/>
        </w:rPr>
        <w:t>SmartBanking</w:t>
      </w:r>
      <w:proofErr w:type="spellEnd"/>
      <w:r w:rsidRPr="00A806D2">
        <w:rPr>
          <w:rFonts w:ascii="微软雅黑" w:hAnsi="微软雅黑" w:hint="eastAsia"/>
        </w:rPr>
        <w:t>）发展的七大措施中明确提及设立虚拟银行， 并推出“银行易”措施，成立内部准则小组， 负责识别及简化有关客户遥距开户或以数码方式开户的监管规定。香港金管局已批复八家虚拟银行，其中有七家有中国内地（大陆） 互联网企业或金融公司的参与，腾讯、</w:t>
      </w:r>
      <w:proofErr w:type="gramStart"/>
      <w:r w:rsidRPr="00A806D2">
        <w:rPr>
          <w:rFonts w:ascii="微软雅黑" w:hAnsi="微软雅黑" w:hint="eastAsia"/>
        </w:rPr>
        <w:t>蚂蚁金服</w:t>
      </w:r>
      <w:proofErr w:type="gramEnd"/>
      <w:r w:rsidRPr="00A806D2">
        <w:rPr>
          <w:rFonts w:ascii="微软雅黑" w:hAnsi="微软雅黑" w:hint="eastAsia"/>
        </w:rPr>
        <w:t xml:space="preserve">、平安、京东、小米、众安、 </w:t>
      </w:r>
      <w:proofErr w:type="gramStart"/>
      <w:r w:rsidRPr="00A806D2">
        <w:rPr>
          <w:rFonts w:ascii="微软雅黑" w:hAnsi="微软雅黑" w:hint="eastAsia"/>
        </w:rPr>
        <w:t>携程皆在</w:t>
      </w:r>
      <w:proofErr w:type="gramEnd"/>
      <w:r w:rsidRPr="00A806D2">
        <w:rPr>
          <w:rFonts w:ascii="微软雅黑" w:hAnsi="微软雅黑" w:hint="eastAsia"/>
        </w:rPr>
        <w:t>其中。</w:t>
      </w:r>
    </w:p>
    <w:p w:rsidR="00A806D2" w:rsidRPr="00A806D2" w:rsidRDefault="00A806D2" w:rsidP="00A806D2">
      <w:pPr>
        <w:spacing w:before="0" w:after="0"/>
        <w:jc w:val="center"/>
        <w:rPr>
          <w:rFonts w:ascii="微软雅黑" w:hAnsi="微软雅黑" w:hint="eastAsia"/>
          <w:sz w:val="21"/>
        </w:rPr>
      </w:pPr>
      <w:r w:rsidRPr="00A806D2">
        <w:rPr>
          <w:rFonts w:ascii="微软雅黑" w:hAnsi="微软雅黑" w:hint="eastAsia"/>
          <w:sz w:val="21"/>
        </w:rPr>
        <w:t>图表：香港虚拟银行牌照获得者股东构成</w:t>
      </w:r>
    </w:p>
    <w:p w:rsidR="00A806D2" w:rsidRDefault="00A806D2" w:rsidP="00A806D2">
      <w:pPr>
        <w:spacing w:before="0" w:after="0"/>
        <w:rPr>
          <w:rFonts w:ascii="微软雅黑" w:hAnsi="微软雅黑"/>
        </w:rPr>
      </w:pPr>
      <w:r>
        <w:rPr>
          <w:noProof/>
        </w:rPr>
        <w:drawing>
          <wp:inline distT="0" distB="0" distL="0" distR="0" wp14:anchorId="6255552B" wp14:editId="065F4FF2">
            <wp:extent cx="5367565" cy="2812649"/>
            <wp:effectExtent l="0" t="0" r="508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0175" cy="2814016"/>
                    </a:xfrm>
                    <a:prstGeom prst="rect">
                      <a:avLst/>
                    </a:prstGeom>
                  </pic:spPr>
                </pic:pic>
              </a:graphicData>
            </a:graphic>
          </wp:inline>
        </w:drawing>
      </w:r>
    </w:p>
    <w:p w:rsidR="00A806D2" w:rsidRDefault="00A806D2" w:rsidP="00A806D2">
      <w:pPr>
        <w:spacing w:before="0" w:after="0"/>
        <w:jc w:val="center"/>
        <w:rPr>
          <w:rFonts w:ascii="微软雅黑" w:hAnsi="微软雅黑"/>
          <w:sz w:val="21"/>
        </w:rPr>
      </w:pPr>
      <w:r>
        <w:rPr>
          <w:rFonts w:ascii="微软雅黑" w:hAnsi="微软雅黑" w:hint="eastAsia"/>
          <w:sz w:val="21"/>
        </w:rPr>
        <w:t>图片来源：</w:t>
      </w:r>
      <w:r w:rsidRPr="00A806D2">
        <w:rPr>
          <w:rFonts w:ascii="微软雅黑" w:hAnsi="微软雅黑" w:hint="eastAsia"/>
          <w:sz w:val="21"/>
        </w:rPr>
        <w:t>《决战数字之巅：2019全球数字银行报告》</w:t>
      </w:r>
    </w:p>
    <w:p w:rsidR="00A806D2" w:rsidRDefault="00A806D2" w:rsidP="00A806D2">
      <w:pPr>
        <w:spacing w:before="0" w:after="0"/>
        <w:rPr>
          <w:rFonts w:ascii="微软雅黑" w:hAnsi="微软雅黑"/>
        </w:rPr>
      </w:pPr>
      <w:r>
        <w:rPr>
          <w:rFonts w:ascii="微软雅黑" w:hAnsi="微软雅黑" w:hint="eastAsia"/>
        </w:rPr>
        <w:lastRenderedPageBreak/>
        <w:t>韩国方面，</w:t>
      </w:r>
      <w:r w:rsidRPr="00A806D2">
        <w:rPr>
          <w:rFonts w:ascii="微软雅黑" w:hAnsi="微软雅黑" w:hint="eastAsia"/>
        </w:rPr>
        <w:t>2017年，韩国两家互联网银行K-Bank相继开业， 这是</w:t>
      </w:r>
      <w:proofErr w:type="gramStart"/>
      <w:r w:rsidRPr="00A806D2">
        <w:rPr>
          <w:rFonts w:ascii="微软雅黑" w:hAnsi="微软雅黑" w:hint="eastAsia"/>
        </w:rPr>
        <w:t>韩国金委会</w:t>
      </w:r>
      <w:proofErr w:type="gramEnd"/>
      <w:r w:rsidRPr="00A806D2">
        <w:rPr>
          <w:rFonts w:ascii="微软雅黑" w:hAnsi="微软雅黑" w:hint="eastAsia"/>
        </w:rPr>
        <w:t>时隔二十余年后再次下发银行牌照。K-Bank由韩国电信（KT）联手多家公司共同发起， 而</w:t>
      </w:r>
      <w:proofErr w:type="spellStart"/>
      <w:r w:rsidRPr="00A806D2">
        <w:rPr>
          <w:rFonts w:ascii="微软雅黑" w:hAnsi="微软雅黑" w:hint="eastAsia"/>
        </w:rPr>
        <w:t>Kakao</w:t>
      </w:r>
      <w:proofErr w:type="spellEnd"/>
      <w:r w:rsidRPr="00A806D2">
        <w:rPr>
          <w:rFonts w:ascii="微软雅黑" w:hAnsi="微软雅黑" w:hint="eastAsia"/>
        </w:rPr>
        <w:t xml:space="preserve"> Bank则由韩国通信软件公司</w:t>
      </w:r>
      <w:proofErr w:type="spellStart"/>
      <w:r w:rsidRPr="00A806D2">
        <w:rPr>
          <w:rFonts w:ascii="微软雅黑" w:hAnsi="微软雅黑" w:hint="eastAsia"/>
        </w:rPr>
        <w:t>Kakao</w:t>
      </w:r>
      <w:proofErr w:type="spellEnd"/>
      <w:r w:rsidRPr="00A806D2">
        <w:rPr>
          <w:rFonts w:ascii="微软雅黑" w:hAnsi="微软雅黑" w:hint="eastAsia"/>
        </w:rPr>
        <w:t xml:space="preserve"> Talk作为最大股东。K-Bank 和</w:t>
      </w:r>
      <w:proofErr w:type="spellStart"/>
      <w:r w:rsidRPr="00A806D2">
        <w:rPr>
          <w:rFonts w:ascii="微软雅黑" w:hAnsi="微软雅黑" w:hint="eastAsia"/>
        </w:rPr>
        <w:t>Kakao</w:t>
      </w:r>
      <w:proofErr w:type="spellEnd"/>
      <w:r w:rsidRPr="00A806D2">
        <w:rPr>
          <w:rFonts w:ascii="微软雅黑" w:hAnsi="微软雅黑" w:hint="eastAsia"/>
        </w:rPr>
        <w:t xml:space="preserve"> Bank都以中小企业与普通民众为主要服务对象， 致力于发展韩国当地的普惠金融。</w:t>
      </w:r>
    </w:p>
    <w:p w:rsidR="00A806D2" w:rsidRDefault="00A806D2" w:rsidP="00A806D2">
      <w:pPr>
        <w:spacing w:before="0" w:after="0"/>
        <w:rPr>
          <w:rFonts w:ascii="微软雅黑" w:hAnsi="微软雅黑"/>
        </w:rPr>
      </w:pPr>
      <w:r w:rsidRPr="00A806D2">
        <w:rPr>
          <w:rFonts w:ascii="微软雅黑" w:hAnsi="微软雅黑" w:hint="eastAsia"/>
        </w:rPr>
        <w:t>美国互联网银行主要有以下几类：从发起机构来看，一类是传统银行或信用卡公司的子公司或下设部门，将互联网银行作为新型</w:t>
      </w:r>
      <w:proofErr w:type="gramStart"/>
      <w:r w:rsidRPr="00A806D2">
        <w:rPr>
          <w:rFonts w:ascii="微软雅黑" w:hAnsi="微软雅黑" w:hint="eastAsia"/>
        </w:rPr>
        <w:t>触达用户</w:t>
      </w:r>
      <w:proofErr w:type="gramEnd"/>
      <w:r w:rsidRPr="00A806D2">
        <w:rPr>
          <w:rFonts w:ascii="微软雅黑" w:hAnsi="微软雅黑" w:hint="eastAsia"/>
        </w:rPr>
        <w:t>的渠道；一类是由其他金融机构，如汽车金融公司、证券公司、保险公司等设立的互联网银行，作为现有业务的延伸与补充；最后一类是由非金融机构发起建立的互联网银行，在欠缺金融资源和行业经验的情况下，他们基本是从零开始建设互联网银行，</w:t>
      </w:r>
      <w:proofErr w:type="gramStart"/>
      <w:r w:rsidRPr="00A806D2">
        <w:rPr>
          <w:rFonts w:ascii="微软雅黑" w:hAnsi="微软雅黑" w:hint="eastAsia"/>
        </w:rPr>
        <w:t>故资产</w:t>
      </w:r>
      <w:proofErr w:type="gramEnd"/>
      <w:r w:rsidRPr="00A806D2">
        <w:rPr>
          <w:rFonts w:ascii="微软雅黑" w:hAnsi="微软雅黑" w:hint="eastAsia"/>
        </w:rPr>
        <w:t>规模不如上述两类机构。</w:t>
      </w:r>
    </w:p>
    <w:p w:rsidR="00A806D2" w:rsidRDefault="00A806D2" w:rsidP="00A806D2">
      <w:pPr>
        <w:spacing w:before="0" w:after="0"/>
        <w:jc w:val="center"/>
        <w:rPr>
          <w:rFonts w:ascii="微软雅黑" w:hAnsi="微软雅黑" w:hint="eastAsia"/>
        </w:rPr>
      </w:pPr>
      <w:r>
        <w:rPr>
          <w:rFonts w:ascii="微软雅黑" w:hAnsi="微软雅黑" w:hint="eastAsia"/>
        </w:rPr>
        <w:t>图表：</w:t>
      </w:r>
      <w:r w:rsidRPr="00A806D2">
        <w:rPr>
          <w:rFonts w:ascii="微软雅黑" w:hAnsi="微软雅黑" w:hint="eastAsia"/>
        </w:rPr>
        <w:t>美国主要互联网银行及产品特点</w:t>
      </w:r>
    </w:p>
    <w:p w:rsidR="00A806D2" w:rsidRDefault="00A806D2" w:rsidP="00A806D2">
      <w:pPr>
        <w:spacing w:before="0" w:after="0"/>
        <w:rPr>
          <w:rFonts w:ascii="微软雅黑" w:hAnsi="微软雅黑"/>
        </w:rPr>
      </w:pPr>
      <w:r>
        <w:rPr>
          <w:noProof/>
        </w:rPr>
        <w:drawing>
          <wp:inline distT="0" distB="0" distL="0" distR="0" wp14:anchorId="68DB2B24" wp14:editId="2918E1C9">
            <wp:extent cx="4857750" cy="26003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7750" cy="2600325"/>
                    </a:xfrm>
                    <a:prstGeom prst="rect">
                      <a:avLst/>
                    </a:prstGeom>
                  </pic:spPr>
                </pic:pic>
              </a:graphicData>
            </a:graphic>
          </wp:inline>
        </w:drawing>
      </w:r>
    </w:p>
    <w:p w:rsidR="00A806D2" w:rsidRDefault="00A806D2" w:rsidP="00A806D2">
      <w:pPr>
        <w:spacing w:before="0" w:after="0"/>
        <w:jc w:val="center"/>
        <w:rPr>
          <w:rFonts w:ascii="微软雅黑" w:hAnsi="微软雅黑"/>
          <w:sz w:val="21"/>
        </w:rPr>
      </w:pPr>
      <w:r>
        <w:rPr>
          <w:rFonts w:ascii="微软雅黑" w:hAnsi="微软雅黑" w:hint="eastAsia"/>
          <w:sz w:val="21"/>
        </w:rPr>
        <w:t>图片来源：</w:t>
      </w:r>
      <w:r w:rsidRPr="00A806D2">
        <w:rPr>
          <w:rFonts w:ascii="微软雅黑" w:hAnsi="微软雅黑" w:hint="eastAsia"/>
          <w:sz w:val="21"/>
        </w:rPr>
        <w:t>《决战数字之巅：2019全球数字银行报告》</w:t>
      </w:r>
    </w:p>
    <w:p w:rsidR="00A806D2" w:rsidRDefault="00A806D2" w:rsidP="00A806D2">
      <w:pPr>
        <w:spacing w:before="0" w:after="0"/>
        <w:rPr>
          <w:rFonts w:ascii="微软雅黑" w:hAnsi="微软雅黑"/>
        </w:rPr>
      </w:pPr>
      <w:r w:rsidRPr="00A806D2">
        <w:rPr>
          <w:rFonts w:ascii="微软雅黑" w:hAnsi="微软雅黑" w:hint="eastAsia"/>
        </w:rPr>
        <w:t>直销银行是欧洲数字银行市场中的重要组成部分，在欧洲已发展得非常成熟。同样在利率市场化的助推下诞生，直销银行于20世纪80年代末期进入欧洲，伴</w:t>
      </w:r>
      <w:r w:rsidRPr="00A806D2">
        <w:rPr>
          <w:rFonts w:ascii="微软雅黑" w:hAnsi="微软雅黑" w:hint="eastAsia"/>
        </w:rPr>
        <w:lastRenderedPageBreak/>
        <w:t>随着互联网的发展、移动设备的革新和技术的不断突破，经历了从电话银行到网络银行（网页版），再到手机银行的更迭，直销银行逐渐发展为数字银行，</w:t>
      </w:r>
      <w:proofErr w:type="gramStart"/>
      <w:r w:rsidRPr="00A806D2">
        <w:rPr>
          <w:rFonts w:ascii="微软雅黑" w:hAnsi="微软雅黑" w:hint="eastAsia"/>
        </w:rPr>
        <w:t>通过纯线上</w:t>
      </w:r>
      <w:proofErr w:type="gramEnd"/>
      <w:r w:rsidRPr="00A806D2">
        <w:rPr>
          <w:rFonts w:ascii="微软雅黑" w:hAnsi="微软雅黑" w:hint="eastAsia"/>
        </w:rPr>
        <w:t>的方式为用户提供7*24小时的存款、信用卡、投资、抵押、贷款等全线银行业务产品。</w:t>
      </w:r>
    </w:p>
    <w:p w:rsidR="00A806D2" w:rsidRPr="00A806D2" w:rsidRDefault="00A806D2" w:rsidP="00A806D2">
      <w:pPr>
        <w:spacing w:before="0" w:after="0"/>
        <w:rPr>
          <w:rFonts w:ascii="微软雅黑" w:hAnsi="微软雅黑" w:hint="eastAsia"/>
        </w:rPr>
      </w:pPr>
      <w:r w:rsidRPr="00A806D2">
        <w:rPr>
          <w:rFonts w:ascii="微软雅黑" w:hAnsi="微软雅黑" w:hint="eastAsia"/>
        </w:rPr>
        <w:t>总体来看，美国方面，传统互联网银行虽发展已久，盈利能力尚佳，但创新能力不足；</w:t>
      </w:r>
      <w:r w:rsidRPr="00C5342E">
        <w:rPr>
          <w:rFonts w:ascii="微软雅黑" w:hAnsi="微软雅黑" w:hint="eastAsia"/>
          <w:color w:val="C00000"/>
        </w:rPr>
        <w:t>新型的</w:t>
      </w:r>
      <w:proofErr w:type="spellStart"/>
      <w:r w:rsidRPr="00C5342E">
        <w:rPr>
          <w:rFonts w:ascii="微软雅黑" w:hAnsi="微软雅黑" w:hint="eastAsia"/>
          <w:color w:val="C00000"/>
        </w:rPr>
        <w:t>Neobank</w:t>
      </w:r>
      <w:proofErr w:type="spellEnd"/>
      <w:r w:rsidRPr="00C5342E">
        <w:rPr>
          <w:rFonts w:ascii="微软雅黑" w:hAnsi="微软雅黑" w:hint="eastAsia"/>
          <w:color w:val="C00000"/>
        </w:rPr>
        <w:t>的服务模式新颖，虽然基本能够自负盈亏，但本身并未具备银行牌照，难以成为信用中介，</w:t>
      </w:r>
      <w:r w:rsidRPr="00A806D2">
        <w:rPr>
          <w:rFonts w:ascii="微软雅黑" w:hAnsi="微软雅黑" w:hint="eastAsia"/>
        </w:rPr>
        <w:t>其商业模式与数字银行依然有本质区别。欧洲方面，直销银行普遍接受度高，市场份额占比具有优势，但本质上</w:t>
      </w:r>
      <w:proofErr w:type="gramStart"/>
      <w:r w:rsidRPr="00A806D2">
        <w:rPr>
          <w:rFonts w:ascii="微软雅黑" w:hAnsi="微软雅黑" w:hint="eastAsia"/>
        </w:rPr>
        <w:t>仍更加</w:t>
      </w:r>
      <w:proofErr w:type="gramEnd"/>
      <w:r w:rsidRPr="00A806D2">
        <w:rPr>
          <w:rFonts w:ascii="微软雅黑" w:hAnsi="微软雅黑" w:hint="eastAsia"/>
        </w:rPr>
        <w:t>靠近传统银行的运营模式；挑战者银行们试图通过App-Only撼动银行业，但目前仍在实现盈利的道路上上下求索。</w:t>
      </w:r>
      <w:r w:rsidRPr="00C5342E">
        <w:rPr>
          <w:rFonts w:ascii="微软雅黑" w:hAnsi="微软雅黑" w:hint="eastAsia"/>
          <w:color w:val="C00000"/>
        </w:rPr>
        <w:t>中国内地（大陆）方面，直销银行数量可观，但需解决客户、产品与传统电子银行渠道同质化的问题，未来可考虑通过开放银行战略实现转型，让直销银行不再仅是APP银行，真正成为一种为用户提供差异化服务的新型商业模式；民营银行中的互联网银行惊喜频频，产品创新层出不迭，市场表现令人欣喜。</w:t>
      </w:r>
      <w:r w:rsidRPr="00A806D2">
        <w:rPr>
          <w:rFonts w:ascii="微软雅黑" w:hAnsi="微软雅黑" w:hint="eastAsia"/>
        </w:rPr>
        <w:t>韩国的互联网银行背靠电信集团或国民社交软件，创新空间和潜力较大，虽目前仍有亏损，但未来前景可期。此外，中国香港与中国台湾皆已着手颁布数字银行牌照，并将其作为单独的银行类目进行监管，数字银行在这两个地区的发展，也值得继续观察跟进。</w:t>
      </w:r>
    </w:p>
    <w:p w:rsidR="008B7070" w:rsidRPr="00515E3A" w:rsidRDefault="00945768" w:rsidP="007F24B8">
      <w:pPr>
        <w:pStyle w:val="1"/>
        <w:rPr>
          <w:rFonts w:ascii="微软雅黑" w:eastAsia="微软雅黑" w:hAnsi="微软雅黑"/>
        </w:rPr>
      </w:pPr>
      <w:r w:rsidRPr="00515E3A">
        <w:rPr>
          <w:rFonts w:ascii="微软雅黑" w:eastAsia="微软雅黑" w:hAnsi="微软雅黑" w:hint="eastAsia"/>
        </w:rPr>
        <w:t>5、附录</w:t>
      </w:r>
    </w:p>
    <w:p w:rsidR="00945768" w:rsidRPr="00515E3A" w:rsidRDefault="00945768" w:rsidP="00D8678A">
      <w:pPr>
        <w:pStyle w:val="2"/>
      </w:pPr>
      <w:r w:rsidRPr="00515E3A">
        <w:rPr>
          <w:rFonts w:hint="eastAsia"/>
        </w:rPr>
        <w:t>5</w:t>
      </w:r>
      <w:r w:rsidRPr="00515E3A">
        <w:t>.1</w:t>
      </w:r>
      <w:r w:rsidR="008604E1" w:rsidRPr="00515E3A">
        <w:t xml:space="preserve"> </w:t>
      </w:r>
      <w:r w:rsidR="0003293A" w:rsidRPr="00515E3A">
        <w:rPr>
          <w:rFonts w:hint="eastAsia"/>
        </w:rPr>
        <w:t>重要</w:t>
      </w:r>
      <w:r w:rsidRPr="00515E3A">
        <w:rPr>
          <w:rFonts w:hint="eastAsia"/>
        </w:rPr>
        <w:t>链接</w:t>
      </w:r>
    </w:p>
    <w:p w:rsidR="007B7CF3" w:rsidRDefault="00C66D27" w:rsidP="00AA10B7">
      <w:pPr>
        <w:rPr>
          <w:rFonts w:ascii="微软雅黑" w:hAnsi="微软雅黑"/>
        </w:rPr>
      </w:pPr>
      <w:r w:rsidRPr="00515E3A">
        <w:rPr>
          <w:rFonts w:ascii="微软雅黑" w:hAnsi="微软雅黑" w:hint="eastAsia"/>
        </w:rPr>
        <w:t>（1）</w:t>
      </w:r>
      <w:r w:rsidR="00C5342E">
        <w:rPr>
          <w:rFonts w:ascii="微软雅黑" w:hAnsi="微软雅黑" w:hint="eastAsia"/>
        </w:rPr>
        <w:t>上海市</w:t>
      </w:r>
      <w:proofErr w:type="gramStart"/>
      <w:r w:rsidR="00C5342E">
        <w:rPr>
          <w:rFonts w:ascii="微软雅黑" w:hAnsi="微软雅黑" w:hint="eastAsia"/>
        </w:rPr>
        <w:t>互金协会</w:t>
      </w:r>
      <w:proofErr w:type="gramEnd"/>
      <w:r w:rsidR="00C5342E">
        <w:rPr>
          <w:rFonts w:ascii="微软雅黑" w:hAnsi="微软雅黑" w:hint="eastAsia"/>
        </w:rPr>
        <w:t>《</w:t>
      </w:r>
      <w:r w:rsidR="00C5342E" w:rsidRPr="00C5342E">
        <w:rPr>
          <w:rFonts w:ascii="微软雅黑" w:hAnsi="微软雅黑" w:hint="eastAsia"/>
        </w:rPr>
        <w:t xml:space="preserve">网络借贷信息中介机构规范催收倡议书 </w:t>
      </w:r>
      <w:r w:rsidR="00C5342E">
        <w:rPr>
          <w:rFonts w:ascii="微软雅黑" w:hAnsi="微软雅黑" w:hint="eastAsia"/>
        </w:rPr>
        <w:t>》</w:t>
      </w:r>
      <w:r w:rsidR="007E28D8" w:rsidRPr="007E28D8">
        <w:rPr>
          <w:rFonts w:ascii="微软雅黑" w:hAnsi="微软雅黑" w:hint="eastAsia"/>
        </w:rPr>
        <w:t xml:space="preserve"> </w:t>
      </w:r>
      <w:r w:rsidR="00C5342E" w:rsidRPr="00C5342E">
        <w:rPr>
          <w:rStyle w:val="a7"/>
          <w:rFonts w:ascii="微软雅黑" w:hAnsi="微软雅黑"/>
        </w:rPr>
        <w:t>https://www.mannyi.com/News/Detail?id=1453&amp;newsType=NewsDetail</w:t>
      </w:r>
      <w:r w:rsidR="007E28D8">
        <w:rPr>
          <w:rFonts w:ascii="微软雅黑" w:hAnsi="微软雅黑"/>
        </w:rPr>
        <w:t xml:space="preserve"> </w:t>
      </w:r>
      <w:r w:rsidR="008B39ED" w:rsidRPr="00515E3A">
        <w:rPr>
          <w:rFonts w:ascii="微软雅黑" w:hAnsi="微软雅黑"/>
        </w:rPr>
        <w:t xml:space="preserve"> </w:t>
      </w:r>
    </w:p>
    <w:p w:rsidR="00C5342E" w:rsidRPr="00515E3A" w:rsidRDefault="00C5342E" w:rsidP="00AA10B7">
      <w:pPr>
        <w:rPr>
          <w:rFonts w:ascii="微软雅黑" w:hAnsi="微软雅黑" w:hint="eastAsia"/>
        </w:rPr>
      </w:pPr>
      <w:r>
        <w:rPr>
          <w:rFonts w:ascii="微软雅黑" w:hAnsi="微软雅黑" w:hint="eastAsia"/>
        </w:rPr>
        <w:lastRenderedPageBreak/>
        <w:t>（2）《</w:t>
      </w:r>
      <w:r w:rsidRPr="00C5342E">
        <w:rPr>
          <w:rFonts w:ascii="微软雅黑" w:hAnsi="微软雅黑" w:hint="eastAsia"/>
        </w:rPr>
        <w:t>天津市地方金融监督管理条例</w:t>
      </w:r>
      <w:r>
        <w:rPr>
          <w:rFonts w:ascii="微软雅黑" w:hAnsi="微软雅黑" w:hint="eastAsia"/>
        </w:rPr>
        <w:t>》</w:t>
      </w:r>
      <w:hyperlink r:id="rId17" w:history="1">
        <w:r w:rsidRPr="00A425B2">
          <w:rPr>
            <w:rStyle w:val="a7"/>
            <w:rFonts w:ascii="微软雅黑" w:hAnsi="微软雅黑" w:hint="eastAsia"/>
          </w:rPr>
          <w:t>https://baike.baidu.com/item/天津市地方金融监督管理条例/23553073</w:t>
        </w:r>
      </w:hyperlink>
      <w:r>
        <w:rPr>
          <w:rFonts w:ascii="微软雅黑" w:hAnsi="微软雅黑"/>
        </w:rPr>
        <w:t xml:space="preserve"> </w:t>
      </w:r>
    </w:p>
    <w:p w:rsidR="00D13301" w:rsidRDefault="007B7CF3" w:rsidP="008604E1">
      <w:pPr>
        <w:rPr>
          <w:rFonts w:ascii="微软雅黑" w:hAnsi="微软雅黑"/>
        </w:rPr>
      </w:pPr>
      <w:r w:rsidRPr="00515E3A">
        <w:rPr>
          <w:rFonts w:ascii="微软雅黑" w:hAnsi="微软雅黑" w:hint="eastAsia"/>
        </w:rPr>
        <w:t>（</w:t>
      </w:r>
      <w:r w:rsidR="00C5342E">
        <w:rPr>
          <w:rFonts w:ascii="微软雅黑" w:hAnsi="微软雅黑" w:hint="eastAsia"/>
        </w:rPr>
        <w:t>3</w:t>
      </w:r>
      <w:r w:rsidRPr="00515E3A">
        <w:rPr>
          <w:rFonts w:ascii="微软雅黑" w:hAnsi="微软雅黑" w:hint="eastAsia"/>
        </w:rPr>
        <w:t>）</w:t>
      </w:r>
      <w:r w:rsidR="00A806D2" w:rsidRPr="00A806D2">
        <w:rPr>
          <w:rFonts w:ascii="微软雅黑" w:hAnsi="微软雅黑" w:hint="eastAsia"/>
        </w:rPr>
        <w:t>世纪经济研究院</w:t>
      </w:r>
      <w:r w:rsidR="00A806D2">
        <w:rPr>
          <w:rFonts w:ascii="微软雅黑" w:hAnsi="微软雅黑" w:hint="eastAsia"/>
        </w:rPr>
        <w:t>、</w:t>
      </w:r>
      <w:proofErr w:type="gramStart"/>
      <w:r w:rsidR="00A806D2" w:rsidRPr="00A806D2">
        <w:rPr>
          <w:rFonts w:ascii="微软雅黑" w:hAnsi="微软雅黑" w:hint="eastAsia"/>
        </w:rPr>
        <w:t>微众银行</w:t>
      </w:r>
      <w:proofErr w:type="gramEnd"/>
      <w:r w:rsidR="00A806D2" w:rsidRPr="00A806D2">
        <w:rPr>
          <w:rFonts w:ascii="微软雅黑" w:hAnsi="微软雅黑" w:hint="eastAsia"/>
        </w:rPr>
        <w:t>《决战数字之巅：2019全球数字银行报告》</w:t>
      </w:r>
      <w:r w:rsidR="000974B0">
        <w:rPr>
          <w:rFonts w:ascii="微软雅黑" w:hAnsi="微软雅黑"/>
        </w:rPr>
        <w:t xml:space="preserve"> </w:t>
      </w:r>
      <w:hyperlink r:id="rId18" w:history="1">
        <w:r w:rsidR="00A806D2" w:rsidRPr="00A425B2">
          <w:rPr>
            <w:rStyle w:val="a7"/>
            <w:rFonts w:ascii="微软雅黑" w:hAnsi="微软雅黑"/>
          </w:rPr>
          <w:t>file:///C:/Users/86152/Desktop/2019_Digital_Banking_Report.pdf</w:t>
        </w:r>
      </w:hyperlink>
      <w:r w:rsidR="00A806D2">
        <w:rPr>
          <w:rFonts w:ascii="微软雅黑" w:hAnsi="微软雅黑"/>
        </w:rPr>
        <w:t xml:space="preserve"> </w:t>
      </w:r>
    </w:p>
    <w:p w:rsidR="00D95367" w:rsidRPr="00515E3A" w:rsidRDefault="00D95367" w:rsidP="00D95367">
      <w:pPr>
        <w:jc w:val="right"/>
        <w:rPr>
          <w:rFonts w:ascii="微软雅黑" w:hAnsi="微软雅黑"/>
        </w:rPr>
      </w:pPr>
    </w:p>
    <w:sectPr w:rsidR="00D95367" w:rsidRPr="00515E3A">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4EC" w:rsidRDefault="008314EC" w:rsidP="00BE56EE">
      <w:pPr>
        <w:spacing w:before="0" w:after="0" w:line="240" w:lineRule="auto"/>
      </w:pPr>
      <w:r>
        <w:separator/>
      </w:r>
    </w:p>
  </w:endnote>
  <w:endnote w:type="continuationSeparator" w:id="0">
    <w:p w:rsidR="008314EC" w:rsidRDefault="008314EC" w:rsidP="00BE56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34F" w:rsidRDefault="00E0034F" w:rsidP="00E0034F">
    <w:pPr>
      <w:pStyle w:val="ab"/>
      <w:tabs>
        <w:tab w:val="clear" w:pos="4153"/>
        <w:tab w:val="clear" w:pos="8306"/>
        <w:tab w:val="left" w:pos="36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4EC" w:rsidRDefault="008314EC" w:rsidP="00BE56EE">
      <w:pPr>
        <w:spacing w:before="0" w:after="0" w:line="240" w:lineRule="auto"/>
      </w:pPr>
      <w:r>
        <w:separator/>
      </w:r>
    </w:p>
  </w:footnote>
  <w:footnote w:type="continuationSeparator" w:id="0">
    <w:p w:rsidR="008314EC" w:rsidRDefault="008314EC" w:rsidP="00BE56E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0611"/>
    <w:multiLevelType w:val="hybridMultilevel"/>
    <w:tmpl w:val="C1962F0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04C657F7"/>
    <w:multiLevelType w:val="multilevel"/>
    <w:tmpl w:val="536E1AC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hAnsi="Times New Roman" w:hint="default"/>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3911"/>
        </w:tabs>
        <w:ind w:left="391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15E815AB"/>
    <w:multiLevelType w:val="hybridMultilevel"/>
    <w:tmpl w:val="97F8A160"/>
    <w:lvl w:ilvl="0" w:tplc="7826A53C">
      <w:start w:val="1"/>
      <w:numFmt w:val="decimal"/>
      <w:lvlText w:val="%1、"/>
      <w:lvlJc w:val="left"/>
      <w:pPr>
        <w:ind w:left="430" w:hanging="4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632651"/>
    <w:multiLevelType w:val="hybridMultilevel"/>
    <w:tmpl w:val="98ACAA98"/>
    <w:lvl w:ilvl="0" w:tplc="375AE3BE">
      <w:start w:val="1"/>
      <w:numFmt w:val="decimal"/>
      <w:lvlText w:val="%1、"/>
      <w:lvlJc w:val="left"/>
      <w:pPr>
        <w:ind w:left="370" w:hanging="3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28C0CA5"/>
    <w:multiLevelType w:val="multilevel"/>
    <w:tmpl w:val="4BDEF10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C071D4"/>
    <w:multiLevelType w:val="multilevel"/>
    <w:tmpl w:val="571C3C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796EA6"/>
    <w:multiLevelType w:val="hybridMultilevel"/>
    <w:tmpl w:val="D9D8E784"/>
    <w:lvl w:ilvl="0" w:tplc="7780007E">
      <w:start w:val="1"/>
      <w:numFmt w:val="chineseCountingThousand"/>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7" w15:restartNumberingAfterBreak="0">
    <w:nsid w:val="2C3E784E"/>
    <w:multiLevelType w:val="multilevel"/>
    <w:tmpl w:val="BE88219C"/>
    <w:lvl w:ilvl="0">
      <w:start w:val="1"/>
      <w:numFmt w:val="chineseCountingThousand"/>
      <w:suff w:val="space"/>
      <w:lvlText w:val="第 %1 条   "/>
      <w:lvlJc w:val="left"/>
      <w:pPr>
        <w:ind w:left="567" w:firstLine="57"/>
      </w:pPr>
      <w:rPr>
        <w:rFonts w:ascii="Times New Roman" w:eastAsia="楷体_GB2312" w:hAnsi="Times New Roman" w:cs="Times New Roman" w:hint="default"/>
        <w:b/>
        <w:i w:val="0"/>
        <w:sz w:val="28"/>
        <w:szCs w:val="24"/>
        <w:u w:val="none"/>
      </w:rPr>
    </w:lvl>
    <w:lvl w:ilvl="1">
      <w:start w:val="1"/>
      <w:numFmt w:val="decimal"/>
      <w:isLgl/>
      <w:suff w:val="space"/>
      <w:lvlText w:val="%1.%2."/>
      <w:lvlJc w:val="left"/>
      <w:pPr>
        <w:ind w:left="-57" w:firstLine="57"/>
      </w:pPr>
      <w:rPr>
        <w:rFonts w:hint="eastAsia"/>
      </w:rPr>
    </w:lvl>
    <w:lvl w:ilvl="2">
      <w:start w:val="1"/>
      <w:numFmt w:val="decimal"/>
      <w:isLgl/>
      <w:suff w:val="space"/>
      <w:lvlText w:val="%1.%2.%3"/>
      <w:lvlJc w:val="left"/>
      <w:pPr>
        <w:ind w:left="567" w:firstLine="0"/>
      </w:pPr>
      <w:rPr>
        <w:rFonts w:hint="eastAsia"/>
      </w:rPr>
    </w:lvl>
    <w:lvl w:ilvl="3">
      <w:start w:val="1"/>
      <w:numFmt w:val="decimal"/>
      <w:lvlText w:val="%4."/>
      <w:lvlJc w:val="left"/>
      <w:pPr>
        <w:ind w:left="-1305" w:firstLine="57"/>
      </w:pPr>
      <w:rPr>
        <w:rFonts w:hint="eastAsia"/>
      </w:rPr>
    </w:lvl>
    <w:lvl w:ilvl="4">
      <w:start w:val="1"/>
      <w:numFmt w:val="lowerLetter"/>
      <w:lvlText w:val="%5)"/>
      <w:lvlJc w:val="left"/>
      <w:pPr>
        <w:ind w:left="-1929" w:firstLine="57"/>
      </w:pPr>
      <w:rPr>
        <w:rFonts w:hint="eastAsia"/>
      </w:rPr>
    </w:lvl>
    <w:lvl w:ilvl="5">
      <w:start w:val="1"/>
      <w:numFmt w:val="lowerRoman"/>
      <w:lvlText w:val="%6."/>
      <w:lvlJc w:val="right"/>
      <w:pPr>
        <w:ind w:left="-2553" w:firstLine="57"/>
      </w:pPr>
      <w:rPr>
        <w:rFonts w:hint="eastAsia"/>
      </w:rPr>
    </w:lvl>
    <w:lvl w:ilvl="6">
      <w:start w:val="1"/>
      <w:numFmt w:val="decimal"/>
      <w:lvlText w:val="%7."/>
      <w:lvlJc w:val="left"/>
      <w:pPr>
        <w:ind w:left="-3177" w:firstLine="57"/>
      </w:pPr>
      <w:rPr>
        <w:rFonts w:hint="eastAsia"/>
      </w:rPr>
    </w:lvl>
    <w:lvl w:ilvl="7">
      <w:start w:val="1"/>
      <w:numFmt w:val="lowerLetter"/>
      <w:lvlText w:val="%8)"/>
      <w:lvlJc w:val="left"/>
      <w:pPr>
        <w:ind w:left="-3801" w:firstLine="57"/>
      </w:pPr>
      <w:rPr>
        <w:rFonts w:hint="eastAsia"/>
      </w:rPr>
    </w:lvl>
    <w:lvl w:ilvl="8">
      <w:start w:val="1"/>
      <w:numFmt w:val="lowerRoman"/>
      <w:lvlText w:val="%9."/>
      <w:lvlJc w:val="right"/>
      <w:pPr>
        <w:ind w:left="-4425" w:firstLine="57"/>
      </w:pPr>
      <w:rPr>
        <w:rFonts w:hint="eastAsia"/>
      </w:rPr>
    </w:lvl>
  </w:abstractNum>
  <w:abstractNum w:abstractNumId="8" w15:restartNumberingAfterBreak="0">
    <w:nsid w:val="2CEC1F25"/>
    <w:multiLevelType w:val="hybridMultilevel"/>
    <w:tmpl w:val="224ABAFA"/>
    <w:lvl w:ilvl="0" w:tplc="8A5C610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3891B46"/>
    <w:multiLevelType w:val="hybridMultilevel"/>
    <w:tmpl w:val="F2705D14"/>
    <w:lvl w:ilvl="0" w:tplc="8A5C610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FC80011"/>
    <w:multiLevelType w:val="hybridMultilevel"/>
    <w:tmpl w:val="EDB24CEC"/>
    <w:lvl w:ilvl="0" w:tplc="6848234E">
      <w:start w:val="4"/>
      <w:numFmt w:val="decimal"/>
      <w:lvlText w:val="%1、"/>
      <w:lvlJc w:val="left"/>
      <w:pPr>
        <w:ind w:left="720" w:hanging="720"/>
      </w:pPr>
      <w:rPr>
        <w:rFonts w:hint="default"/>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0742A0"/>
    <w:multiLevelType w:val="hybridMultilevel"/>
    <w:tmpl w:val="C2361A90"/>
    <w:lvl w:ilvl="0" w:tplc="534AB552">
      <w:start w:val="2"/>
      <w:numFmt w:val="decimal"/>
      <w:lvlText w:val="%1、"/>
      <w:lvlJc w:val="left"/>
      <w:pPr>
        <w:ind w:left="370" w:hanging="3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9415180"/>
    <w:multiLevelType w:val="hybridMultilevel"/>
    <w:tmpl w:val="AC221090"/>
    <w:lvl w:ilvl="0" w:tplc="8A5C610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AB2C5D"/>
    <w:multiLevelType w:val="hybridMultilevel"/>
    <w:tmpl w:val="2A6E30A4"/>
    <w:lvl w:ilvl="0" w:tplc="722A361E">
      <w:start w:val="1"/>
      <w:numFmt w:val="bullet"/>
      <w:lvlText w:val="•"/>
      <w:lvlJc w:val="left"/>
      <w:pPr>
        <w:tabs>
          <w:tab w:val="num" w:pos="720"/>
        </w:tabs>
        <w:ind w:left="720" w:hanging="360"/>
      </w:pPr>
      <w:rPr>
        <w:rFonts w:ascii="Arial" w:hAnsi="Arial" w:hint="default"/>
      </w:rPr>
    </w:lvl>
    <w:lvl w:ilvl="1" w:tplc="81CAB93A" w:tentative="1">
      <w:start w:val="1"/>
      <w:numFmt w:val="bullet"/>
      <w:lvlText w:val="•"/>
      <w:lvlJc w:val="left"/>
      <w:pPr>
        <w:tabs>
          <w:tab w:val="num" w:pos="1440"/>
        </w:tabs>
        <w:ind w:left="1440" w:hanging="360"/>
      </w:pPr>
      <w:rPr>
        <w:rFonts w:ascii="Arial" w:hAnsi="Arial" w:hint="default"/>
      </w:rPr>
    </w:lvl>
    <w:lvl w:ilvl="2" w:tplc="5B82F51A" w:tentative="1">
      <w:start w:val="1"/>
      <w:numFmt w:val="bullet"/>
      <w:lvlText w:val="•"/>
      <w:lvlJc w:val="left"/>
      <w:pPr>
        <w:tabs>
          <w:tab w:val="num" w:pos="2160"/>
        </w:tabs>
        <w:ind w:left="2160" w:hanging="360"/>
      </w:pPr>
      <w:rPr>
        <w:rFonts w:ascii="Arial" w:hAnsi="Arial" w:hint="default"/>
      </w:rPr>
    </w:lvl>
    <w:lvl w:ilvl="3" w:tplc="AECEBC08" w:tentative="1">
      <w:start w:val="1"/>
      <w:numFmt w:val="bullet"/>
      <w:lvlText w:val="•"/>
      <w:lvlJc w:val="left"/>
      <w:pPr>
        <w:tabs>
          <w:tab w:val="num" w:pos="2880"/>
        </w:tabs>
        <w:ind w:left="2880" w:hanging="360"/>
      </w:pPr>
      <w:rPr>
        <w:rFonts w:ascii="Arial" w:hAnsi="Arial" w:hint="default"/>
      </w:rPr>
    </w:lvl>
    <w:lvl w:ilvl="4" w:tplc="2EA24F3A" w:tentative="1">
      <w:start w:val="1"/>
      <w:numFmt w:val="bullet"/>
      <w:lvlText w:val="•"/>
      <w:lvlJc w:val="left"/>
      <w:pPr>
        <w:tabs>
          <w:tab w:val="num" w:pos="3600"/>
        </w:tabs>
        <w:ind w:left="3600" w:hanging="360"/>
      </w:pPr>
      <w:rPr>
        <w:rFonts w:ascii="Arial" w:hAnsi="Arial" w:hint="default"/>
      </w:rPr>
    </w:lvl>
    <w:lvl w:ilvl="5" w:tplc="FE6896AA" w:tentative="1">
      <w:start w:val="1"/>
      <w:numFmt w:val="bullet"/>
      <w:lvlText w:val="•"/>
      <w:lvlJc w:val="left"/>
      <w:pPr>
        <w:tabs>
          <w:tab w:val="num" w:pos="4320"/>
        </w:tabs>
        <w:ind w:left="4320" w:hanging="360"/>
      </w:pPr>
      <w:rPr>
        <w:rFonts w:ascii="Arial" w:hAnsi="Arial" w:hint="default"/>
      </w:rPr>
    </w:lvl>
    <w:lvl w:ilvl="6" w:tplc="9F761E34" w:tentative="1">
      <w:start w:val="1"/>
      <w:numFmt w:val="bullet"/>
      <w:lvlText w:val="•"/>
      <w:lvlJc w:val="left"/>
      <w:pPr>
        <w:tabs>
          <w:tab w:val="num" w:pos="5040"/>
        </w:tabs>
        <w:ind w:left="5040" w:hanging="360"/>
      </w:pPr>
      <w:rPr>
        <w:rFonts w:ascii="Arial" w:hAnsi="Arial" w:hint="default"/>
      </w:rPr>
    </w:lvl>
    <w:lvl w:ilvl="7" w:tplc="FA9015F6" w:tentative="1">
      <w:start w:val="1"/>
      <w:numFmt w:val="bullet"/>
      <w:lvlText w:val="•"/>
      <w:lvlJc w:val="left"/>
      <w:pPr>
        <w:tabs>
          <w:tab w:val="num" w:pos="5760"/>
        </w:tabs>
        <w:ind w:left="5760" w:hanging="360"/>
      </w:pPr>
      <w:rPr>
        <w:rFonts w:ascii="Arial" w:hAnsi="Arial" w:hint="default"/>
      </w:rPr>
    </w:lvl>
    <w:lvl w:ilvl="8" w:tplc="01FA19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2E106A"/>
    <w:multiLevelType w:val="hybridMultilevel"/>
    <w:tmpl w:val="DD5A6512"/>
    <w:lvl w:ilvl="0" w:tplc="C38448EC">
      <w:start w:val="3"/>
      <w:numFmt w:val="decimal"/>
      <w:lvlText w:val="%1、"/>
      <w:lvlJc w:val="left"/>
      <w:pPr>
        <w:ind w:left="370" w:hanging="3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D584554"/>
    <w:multiLevelType w:val="hybridMultilevel"/>
    <w:tmpl w:val="D7740234"/>
    <w:lvl w:ilvl="0" w:tplc="1302A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A31E8"/>
    <w:multiLevelType w:val="hybridMultilevel"/>
    <w:tmpl w:val="9EEAFAB8"/>
    <w:lvl w:ilvl="0" w:tplc="8A5C610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00E3A88"/>
    <w:multiLevelType w:val="hybridMultilevel"/>
    <w:tmpl w:val="AA8A10EC"/>
    <w:lvl w:ilvl="0" w:tplc="65280FF8">
      <w:start w:val="1"/>
      <w:numFmt w:val="japaneseCounting"/>
      <w:lvlText w:val="%1、"/>
      <w:lvlJc w:val="left"/>
      <w:pPr>
        <w:ind w:left="480" w:hanging="480"/>
      </w:pPr>
      <w:rPr>
        <w:rFonts w:hint="default"/>
      </w:rPr>
    </w:lvl>
    <w:lvl w:ilvl="1" w:tplc="9B64EE7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A230217"/>
    <w:multiLevelType w:val="hybridMultilevel"/>
    <w:tmpl w:val="A404CEA0"/>
    <w:lvl w:ilvl="0" w:tplc="8A5C610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6CE72C98"/>
    <w:multiLevelType w:val="hybridMultilevel"/>
    <w:tmpl w:val="80107A8C"/>
    <w:lvl w:ilvl="0" w:tplc="CA0EF4E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FC11DC5"/>
    <w:multiLevelType w:val="hybridMultilevel"/>
    <w:tmpl w:val="86C6F212"/>
    <w:lvl w:ilvl="0" w:tplc="8A5C610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3375D5F"/>
    <w:multiLevelType w:val="hybridMultilevel"/>
    <w:tmpl w:val="3B72D688"/>
    <w:lvl w:ilvl="0" w:tplc="9A6A6BEC">
      <w:start w:val="1"/>
      <w:numFmt w:val="decimal"/>
      <w:lvlText w:val="%1、"/>
      <w:lvlJc w:val="left"/>
      <w:pPr>
        <w:ind w:left="420" w:hanging="420"/>
      </w:pPr>
      <w:rPr>
        <w:rFonts w:ascii="微软雅黑" w:eastAsia="微软雅黑" w:hAnsi="微软雅黑" w:cstheme="minorBid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3955AF5"/>
    <w:multiLevelType w:val="hybridMultilevel"/>
    <w:tmpl w:val="4F5E437E"/>
    <w:lvl w:ilvl="0" w:tplc="83EC8686">
      <w:start w:val="1"/>
      <w:numFmt w:val="bullet"/>
      <w:lvlText w:val="•"/>
      <w:lvlJc w:val="left"/>
      <w:pPr>
        <w:tabs>
          <w:tab w:val="num" w:pos="720"/>
        </w:tabs>
        <w:ind w:left="720" w:hanging="360"/>
      </w:pPr>
      <w:rPr>
        <w:rFonts w:ascii="Arial" w:hAnsi="Arial" w:hint="default"/>
      </w:rPr>
    </w:lvl>
    <w:lvl w:ilvl="1" w:tplc="697663E0" w:tentative="1">
      <w:start w:val="1"/>
      <w:numFmt w:val="bullet"/>
      <w:lvlText w:val="•"/>
      <w:lvlJc w:val="left"/>
      <w:pPr>
        <w:tabs>
          <w:tab w:val="num" w:pos="1440"/>
        </w:tabs>
        <w:ind w:left="1440" w:hanging="360"/>
      </w:pPr>
      <w:rPr>
        <w:rFonts w:ascii="Arial" w:hAnsi="Arial" w:hint="default"/>
      </w:rPr>
    </w:lvl>
    <w:lvl w:ilvl="2" w:tplc="0FCAFA56" w:tentative="1">
      <w:start w:val="1"/>
      <w:numFmt w:val="bullet"/>
      <w:lvlText w:val="•"/>
      <w:lvlJc w:val="left"/>
      <w:pPr>
        <w:tabs>
          <w:tab w:val="num" w:pos="2160"/>
        </w:tabs>
        <w:ind w:left="2160" w:hanging="360"/>
      </w:pPr>
      <w:rPr>
        <w:rFonts w:ascii="Arial" w:hAnsi="Arial" w:hint="default"/>
      </w:rPr>
    </w:lvl>
    <w:lvl w:ilvl="3" w:tplc="5994EC80" w:tentative="1">
      <w:start w:val="1"/>
      <w:numFmt w:val="bullet"/>
      <w:lvlText w:val="•"/>
      <w:lvlJc w:val="left"/>
      <w:pPr>
        <w:tabs>
          <w:tab w:val="num" w:pos="2880"/>
        </w:tabs>
        <w:ind w:left="2880" w:hanging="360"/>
      </w:pPr>
      <w:rPr>
        <w:rFonts w:ascii="Arial" w:hAnsi="Arial" w:hint="default"/>
      </w:rPr>
    </w:lvl>
    <w:lvl w:ilvl="4" w:tplc="9FC4B076" w:tentative="1">
      <w:start w:val="1"/>
      <w:numFmt w:val="bullet"/>
      <w:lvlText w:val="•"/>
      <w:lvlJc w:val="left"/>
      <w:pPr>
        <w:tabs>
          <w:tab w:val="num" w:pos="3600"/>
        </w:tabs>
        <w:ind w:left="3600" w:hanging="360"/>
      </w:pPr>
      <w:rPr>
        <w:rFonts w:ascii="Arial" w:hAnsi="Arial" w:hint="default"/>
      </w:rPr>
    </w:lvl>
    <w:lvl w:ilvl="5" w:tplc="0CF09A5E" w:tentative="1">
      <w:start w:val="1"/>
      <w:numFmt w:val="bullet"/>
      <w:lvlText w:val="•"/>
      <w:lvlJc w:val="left"/>
      <w:pPr>
        <w:tabs>
          <w:tab w:val="num" w:pos="4320"/>
        </w:tabs>
        <w:ind w:left="4320" w:hanging="360"/>
      </w:pPr>
      <w:rPr>
        <w:rFonts w:ascii="Arial" w:hAnsi="Arial" w:hint="default"/>
      </w:rPr>
    </w:lvl>
    <w:lvl w:ilvl="6" w:tplc="7D662E78" w:tentative="1">
      <w:start w:val="1"/>
      <w:numFmt w:val="bullet"/>
      <w:lvlText w:val="•"/>
      <w:lvlJc w:val="left"/>
      <w:pPr>
        <w:tabs>
          <w:tab w:val="num" w:pos="5040"/>
        </w:tabs>
        <w:ind w:left="5040" w:hanging="360"/>
      </w:pPr>
      <w:rPr>
        <w:rFonts w:ascii="Arial" w:hAnsi="Arial" w:hint="default"/>
      </w:rPr>
    </w:lvl>
    <w:lvl w:ilvl="7" w:tplc="F5F45474" w:tentative="1">
      <w:start w:val="1"/>
      <w:numFmt w:val="bullet"/>
      <w:lvlText w:val="•"/>
      <w:lvlJc w:val="left"/>
      <w:pPr>
        <w:tabs>
          <w:tab w:val="num" w:pos="5760"/>
        </w:tabs>
        <w:ind w:left="5760" w:hanging="360"/>
      </w:pPr>
      <w:rPr>
        <w:rFonts w:ascii="Arial" w:hAnsi="Arial" w:hint="default"/>
      </w:rPr>
    </w:lvl>
    <w:lvl w:ilvl="8" w:tplc="4CA6F55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7E67B4"/>
    <w:multiLevelType w:val="multilevel"/>
    <w:tmpl w:val="110096BC"/>
    <w:lvl w:ilvl="0">
      <w:start w:val="1"/>
      <w:numFmt w:val="decimal"/>
      <w:lvlText w:val="%1."/>
      <w:lvlJc w:val="left"/>
      <w:pPr>
        <w:ind w:left="984" w:hanging="360"/>
      </w:pPr>
      <w:rPr>
        <w:rFonts w:hint="default"/>
      </w:rPr>
    </w:lvl>
    <w:lvl w:ilvl="1">
      <w:start w:val="1"/>
      <w:numFmt w:val="decimal"/>
      <w:isLgl/>
      <w:lvlText w:val="%1.%2"/>
      <w:lvlJc w:val="left"/>
      <w:pPr>
        <w:ind w:left="1224" w:hanging="600"/>
      </w:pPr>
      <w:rPr>
        <w:rFonts w:hint="default"/>
      </w:rPr>
    </w:lvl>
    <w:lvl w:ilvl="2">
      <w:start w:val="2"/>
      <w:numFmt w:val="decimal"/>
      <w:isLgl/>
      <w:lvlText w:val="%1.%2.%3"/>
      <w:lvlJc w:val="left"/>
      <w:pPr>
        <w:ind w:left="1344" w:hanging="720"/>
      </w:pPr>
      <w:rPr>
        <w:rFonts w:hint="default"/>
      </w:rPr>
    </w:lvl>
    <w:lvl w:ilvl="3">
      <w:start w:val="1"/>
      <w:numFmt w:val="decimal"/>
      <w:isLgl/>
      <w:lvlText w:val="%1.%2.%3.%4"/>
      <w:lvlJc w:val="left"/>
      <w:pPr>
        <w:ind w:left="1344"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064" w:hanging="1440"/>
      </w:pPr>
      <w:rPr>
        <w:rFonts w:hint="default"/>
      </w:rPr>
    </w:lvl>
    <w:lvl w:ilvl="7">
      <w:start w:val="1"/>
      <w:numFmt w:val="decimal"/>
      <w:isLgl/>
      <w:lvlText w:val="%1.%2.%3.%4.%5.%6.%7.%8"/>
      <w:lvlJc w:val="left"/>
      <w:pPr>
        <w:ind w:left="2064" w:hanging="1440"/>
      </w:pPr>
      <w:rPr>
        <w:rFonts w:hint="default"/>
      </w:rPr>
    </w:lvl>
    <w:lvl w:ilvl="8">
      <w:start w:val="1"/>
      <w:numFmt w:val="decimal"/>
      <w:isLgl/>
      <w:lvlText w:val="%1.%2.%3.%4.%5.%6.%7.%8.%9"/>
      <w:lvlJc w:val="left"/>
      <w:pPr>
        <w:ind w:left="2424" w:hanging="1800"/>
      </w:pPr>
      <w:rPr>
        <w:rFonts w:hint="default"/>
      </w:rPr>
    </w:lvl>
  </w:abstractNum>
  <w:abstractNum w:abstractNumId="24" w15:restartNumberingAfterBreak="0">
    <w:nsid w:val="75045995"/>
    <w:multiLevelType w:val="multilevel"/>
    <w:tmpl w:val="5112A2A6"/>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65270BC"/>
    <w:multiLevelType w:val="hybridMultilevel"/>
    <w:tmpl w:val="3244D3DC"/>
    <w:lvl w:ilvl="0" w:tplc="8A5C610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78B70B4"/>
    <w:multiLevelType w:val="hybridMultilevel"/>
    <w:tmpl w:val="CDB08FD0"/>
    <w:lvl w:ilvl="0" w:tplc="8A5C610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7A83A3E"/>
    <w:multiLevelType w:val="hybridMultilevel"/>
    <w:tmpl w:val="36EC4C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A7062E9"/>
    <w:multiLevelType w:val="hybridMultilevel"/>
    <w:tmpl w:val="7CB6C0C6"/>
    <w:lvl w:ilvl="0" w:tplc="A2BA4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B194D56"/>
    <w:multiLevelType w:val="hybridMultilevel"/>
    <w:tmpl w:val="65B8DF14"/>
    <w:lvl w:ilvl="0" w:tplc="70642EC4">
      <w:start w:val="1"/>
      <w:numFmt w:val="decimal"/>
      <w:lvlText w:val="%1.1"/>
      <w:lvlJc w:val="right"/>
      <w:pPr>
        <w:ind w:left="420" w:hanging="420"/>
      </w:pPr>
      <w:rPr>
        <w:rFonts w:hint="eastAsia"/>
        <w:b w:val="0"/>
        <w:i w:val="0"/>
        <w:sz w:val="24"/>
        <w:szCs w:val="24"/>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E9E5697"/>
    <w:multiLevelType w:val="hybridMultilevel"/>
    <w:tmpl w:val="CD442DE8"/>
    <w:lvl w:ilvl="0" w:tplc="696A68EE">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6"/>
  </w:num>
  <w:num w:numId="10">
    <w:abstractNumId w:val="7"/>
  </w:num>
  <w:num w:numId="11">
    <w:abstractNumId w:val="17"/>
  </w:num>
  <w:num w:numId="12">
    <w:abstractNumId w:val="21"/>
  </w:num>
  <w:num w:numId="13">
    <w:abstractNumId w:val="20"/>
  </w:num>
  <w:num w:numId="14">
    <w:abstractNumId w:val="12"/>
  </w:num>
  <w:num w:numId="15">
    <w:abstractNumId w:val="8"/>
  </w:num>
  <w:num w:numId="16">
    <w:abstractNumId w:val="19"/>
  </w:num>
  <w:num w:numId="17">
    <w:abstractNumId w:val="15"/>
  </w:num>
  <w:num w:numId="18">
    <w:abstractNumId w:val="28"/>
  </w:num>
  <w:num w:numId="19">
    <w:abstractNumId w:val="24"/>
  </w:num>
  <w:num w:numId="20">
    <w:abstractNumId w:val="23"/>
  </w:num>
  <w:num w:numId="21">
    <w:abstractNumId w:val="29"/>
  </w:num>
  <w:num w:numId="22">
    <w:abstractNumId w:val="25"/>
  </w:num>
  <w:num w:numId="23">
    <w:abstractNumId w:val="5"/>
  </w:num>
  <w:num w:numId="24">
    <w:abstractNumId w:val="30"/>
  </w:num>
  <w:num w:numId="25">
    <w:abstractNumId w:val="11"/>
  </w:num>
  <w:num w:numId="26">
    <w:abstractNumId w:val="3"/>
  </w:num>
  <w:num w:numId="27">
    <w:abstractNumId w:val="14"/>
  </w:num>
  <w:num w:numId="28">
    <w:abstractNumId w:val="2"/>
  </w:num>
  <w:num w:numId="29">
    <w:abstractNumId w:val="4"/>
  </w:num>
  <w:num w:numId="30">
    <w:abstractNumId w:val="4"/>
    <w:lvlOverride w:ilvl="0">
      <w:startOverride w:val="3"/>
    </w:lvlOverride>
    <w:lvlOverride w:ilvl="1">
      <w:startOverride w:val="1"/>
    </w:lvlOverride>
    <w:lvlOverride w:ilvl="2">
      <w:startOverride w:val="1"/>
    </w:lvlOverride>
  </w:num>
  <w:num w:numId="31">
    <w:abstractNumId w:val="4"/>
    <w:lvlOverride w:ilvl="0">
      <w:startOverride w:val="3"/>
    </w:lvlOverride>
    <w:lvlOverride w:ilvl="1">
      <w:startOverride w:val="1"/>
    </w:lvlOverride>
    <w:lvlOverride w:ilvl="2">
      <w:startOverride w:val="1"/>
    </w:lvlOverride>
  </w:num>
  <w:num w:numId="32">
    <w:abstractNumId w:val="27"/>
  </w:num>
  <w:num w:numId="33">
    <w:abstractNumId w:val="9"/>
  </w:num>
  <w:num w:numId="34">
    <w:abstractNumId w:val="26"/>
  </w:num>
  <w:num w:numId="35">
    <w:abstractNumId w:val="13"/>
  </w:num>
  <w:num w:numId="36">
    <w:abstractNumId w:val="22"/>
  </w:num>
  <w:num w:numId="37">
    <w:abstractNumId w:val="0"/>
  </w:num>
  <w:num w:numId="38">
    <w:abstractNumId w:val="18"/>
  </w:num>
  <w:num w:numId="39">
    <w:abstractNumId w:val="16"/>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A82"/>
    <w:rsid w:val="00003185"/>
    <w:rsid w:val="00003483"/>
    <w:rsid w:val="0000411B"/>
    <w:rsid w:val="00005B1B"/>
    <w:rsid w:val="0000687E"/>
    <w:rsid w:val="0001076A"/>
    <w:rsid w:val="000163AA"/>
    <w:rsid w:val="0003293A"/>
    <w:rsid w:val="00035175"/>
    <w:rsid w:val="000362E2"/>
    <w:rsid w:val="00037923"/>
    <w:rsid w:val="000414F6"/>
    <w:rsid w:val="000424A1"/>
    <w:rsid w:val="000460B3"/>
    <w:rsid w:val="00052930"/>
    <w:rsid w:val="00052FF2"/>
    <w:rsid w:val="00055F5F"/>
    <w:rsid w:val="00057985"/>
    <w:rsid w:val="000620B4"/>
    <w:rsid w:val="000678C0"/>
    <w:rsid w:val="00073F50"/>
    <w:rsid w:val="00077DA8"/>
    <w:rsid w:val="00080817"/>
    <w:rsid w:val="0008160A"/>
    <w:rsid w:val="00083CEC"/>
    <w:rsid w:val="00084529"/>
    <w:rsid w:val="00084809"/>
    <w:rsid w:val="00087397"/>
    <w:rsid w:val="0009478B"/>
    <w:rsid w:val="000974B0"/>
    <w:rsid w:val="00097F38"/>
    <w:rsid w:val="000A1D7E"/>
    <w:rsid w:val="000A31B6"/>
    <w:rsid w:val="000A4858"/>
    <w:rsid w:val="000A7889"/>
    <w:rsid w:val="000B3815"/>
    <w:rsid w:val="000B38BF"/>
    <w:rsid w:val="000C0655"/>
    <w:rsid w:val="000D34DE"/>
    <w:rsid w:val="000D78BC"/>
    <w:rsid w:val="000F1781"/>
    <w:rsid w:val="000F2174"/>
    <w:rsid w:val="000F29DF"/>
    <w:rsid w:val="000F3D36"/>
    <w:rsid w:val="0010253D"/>
    <w:rsid w:val="0010254D"/>
    <w:rsid w:val="00106BE4"/>
    <w:rsid w:val="00106D8C"/>
    <w:rsid w:val="00112508"/>
    <w:rsid w:val="00114BD1"/>
    <w:rsid w:val="0012008E"/>
    <w:rsid w:val="00120FAB"/>
    <w:rsid w:val="001254B5"/>
    <w:rsid w:val="00126687"/>
    <w:rsid w:val="001275E1"/>
    <w:rsid w:val="00130488"/>
    <w:rsid w:val="0013120F"/>
    <w:rsid w:val="001366BE"/>
    <w:rsid w:val="00140104"/>
    <w:rsid w:val="001532E9"/>
    <w:rsid w:val="00154A58"/>
    <w:rsid w:val="001550E9"/>
    <w:rsid w:val="00161C12"/>
    <w:rsid w:val="00163046"/>
    <w:rsid w:val="00163B15"/>
    <w:rsid w:val="00166773"/>
    <w:rsid w:val="001731C4"/>
    <w:rsid w:val="00173521"/>
    <w:rsid w:val="001736EB"/>
    <w:rsid w:val="00181EB7"/>
    <w:rsid w:val="00184EC0"/>
    <w:rsid w:val="00194EE5"/>
    <w:rsid w:val="00195199"/>
    <w:rsid w:val="0019681D"/>
    <w:rsid w:val="00197C7C"/>
    <w:rsid w:val="00197EE4"/>
    <w:rsid w:val="001B02E2"/>
    <w:rsid w:val="001B58D9"/>
    <w:rsid w:val="001B7C8A"/>
    <w:rsid w:val="001C02F0"/>
    <w:rsid w:val="001C3DA4"/>
    <w:rsid w:val="001D589E"/>
    <w:rsid w:val="001D7BF6"/>
    <w:rsid w:val="001E0C56"/>
    <w:rsid w:val="001E0F51"/>
    <w:rsid w:val="001F0A0E"/>
    <w:rsid w:val="00201ED6"/>
    <w:rsid w:val="00202F88"/>
    <w:rsid w:val="00216133"/>
    <w:rsid w:val="0021623C"/>
    <w:rsid w:val="002202E6"/>
    <w:rsid w:val="002205D9"/>
    <w:rsid w:val="00227A92"/>
    <w:rsid w:val="002310B0"/>
    <w:rsid w:val="00233B10"/>
    <w:rsid w:val="00242C9D"/>
    <w:rsid w:val="00242F81"/>
    <w:rsid w:val="0024467F"/>
    <w:rsid w:val="0024559F"/>
    <w:rsid w:val="002511AD"/>
    <w:rsid w:val="00253B4E"/>
    <w:rsid w:val="00254841"/>
    <w:rsid w:val="002600EA"/>
    <w:rsid w:val="00260313"/>
    <w:rsid w:val="002636B5"/>
    <w:rsid w:val="00264AF1"/>
    <w:rsid w:val="00270E76"/>
    <w:rsid w:val="00272166"/>
    <w:rsid w:val="00272171"/>
    <w:rsid w:val="002731AC"/>
    <w:rsid w:val="00277CF8"/>
    <w:rsid w:val="00281AF2"/>
    <w:rsid w:val="00291154"/>
    <w:rsid w:val="00292A06"/>
    <w:rsid w:val="002946B2"/>
    <w:rsid w:val="00294B13"/>
    <w:rsid w:val="0029698B"/>
    <w:rsid w:val="00297032"/>
    <w:rsid w:val="002A085B"/>
    <w:rsid w:val="002A2165"/>
    <w:rsid w:val="002A60B0"/>
    <w:rsid w:val="002B0228"/>
    <w:rsid w:val="002B3857"/>
    <w:rsid w:val="002B5E4E"/>
    <w:rsid w:val="002B7599"/>
    <w:rsid w:val="002C08E4"/>
    <w:rsid w:val="002C0A31"/>
    <w:rsid w:val="002C2CB8"/>
    <w:rsid w:val="002C2F38"/>
    <w:rsid w:val="002C45E5"/>
    <w:rsid w:val="002C662A"/>
    <w:rsid w:val="002C7255"/>
    <w:rsid w:val="002D5339"/>
    <w:rsid w:val="002E2A7D"/>
    <w:rsid w:val="002E7CA8"/>
    <w:rsid w:val="002F1C6C"/>
    <w:rsid w:val="002F5048"/>
    <w:rsid w:val="002F6E3C"/>
    <w:rsid w:val="002F727D"/>
    <w:rsid w:val="0030176A"/>
    <w:rsid w:val="00304B8A"/>
    <w:rsid w:val="00305BAC"/>
    <w:rsid w:val="003162ED"/>
    <w:rsid w:val="00316F5C"/>
    <w:rsid w:val="00323175"/>
    <w:rsid w:val="00324357"/>
    <w:rsid w:val="00330614"/>
    <w:rsid w:val="00335BF4"/>
    <w:rsid w:val="00335C27"/>
    <w:rsid w:val="00340AF7"/>
    <w:rsid w:val="0034177E"/>
    <w:rsid w:val="003525E2"/>
    <w:rsid w:val="003527D4"/>
    <w:rsid w:val="00356577"/>
    <w:rsid w:val="0037051B"/>
    <w:rsid w:val="00381C6E"/>
    <w:rsid w:val="00382A40"/>
    <w:rsid w:val="00383D7C"/>
    <w:rsid w:val="00387CD1"/>
    <w:rsid w:val="00392A19"/>
    <w:rsid w:val="003A0F17"/>
    <w:rsid w:val="003A18CA"/>
    <w:rsid w:val="003A41E8"/>
    <w:rsid w:val="003A53B2"/>
    <w:rsid w:val="003B56BF"/>
    <w:rsid w:val="003B69F4"/>
    <w:rsid w:val="003C3F28"/>
    <w:rsid w:val="003D1054"/>
    <w:rsid w:val="003D28D9"/>
    <w:rsid w:val="003E21C8"/>
    <w:rsid w:val="003E253D"/>
    <w:rsid w:val="003E2981"/>
    <w:rsid w:val="003E31DD"/>
    <w:rsid w:val="003E4AB3"/>
    <w:rsid w:val="003F1417"/>
    <w:rsid w:val="003F72E3"/>
    <w:rsid w:val="0040074B"/>
    <w:rsid w:val="0040085A"/>
    <w:rsid w:val="00400A48"/>
    <w:rsid w:val="00401C74"/>
    <w:rsid w:val="00403B0E"/>
    <w:rsid w:val="00405ABB"/>
    <w:rsid w:val="0042491B"/>
    <w:rsid w:val="004279D0"/>
    <w:rsid w:val="004302D9"/>
    <w:rsid w:val="00435D05"/>
    <w:rsid w:val="00442A1E"/>
    <w:rsid w:val="00446331"/>
    <w:rsid w:val="00450E0E"/>
    <w:rsid w:val="0045345E"/>
    <w:rsid w:val="004634B1"/>
    <w:rsid w:val="00465E1F"/>
    <w:rsid w:val="00470BF0"/>
    <w:rsid w:val="0047491E"/>
    <w:rsid w:val="0048331B"/>
    <w:rsid w:val="00484C51"/>
    <w:rsid w:val="00484F4C"/>
    <w:rsid w:val="004868CD"/>
    <w:rsid w:val="0049392A"/>
    <w:rsid w:val="0049402C"/>
    <w:rsid w:val="0049566D"/>
    <w:rsid w:val="004A227B"/>
    <w:rsid w:val="004A3DA0"/>
    <w:rsid w:val="004A5384"/>
    <w:rsid w:val="004A7A1D"/>
    <w:rsid w:val="004B471F"/>
    <w:rsid w:val="004B49B0"/>
    <w:rsid w:val="004B7691"/>
    <w:rsid w:val="004C22E7"/>
    <w:rsid w:val="004D40DE"/>
    <w:rsid w:val="004D5E99"/>
    <w:rsid w:val="004E0688"/>
    <w:rsid w:val="004E3FBA"/>
    <w:rsid w:val="004E6345"/>
    <w:rsid w:val="004F0318"/>
    <w:rsid w:val="004F172B"/>
    <w:rsid w:val="004F24AB"/>
    <w:rsid w:val="004F57E2"/>
    <w:rsid w:val="004F6D63"/>
    <w:rsid w:val="004F6EC2"/>
    <w:rsid w:val="00501DD6"/>
    <w:rsid w:val="00503C5E"/>
    <w:rsid w:val="0050570A"/>
    <w:rsid w:val="005117AD"/>
    <w:rsid w:val="00515E3A"/>
    <w:rsid w:val="00516859"/>
    <w:rsid w:val="0051752E"/>
    <w:rsid w:val="00521862"/>
    <w:rsid w:val="00521AE4"/>
    <w:rsid w:val="00524A18"/>
    <w:rsid w:val="00526DB0"/>
    <w:rsid w:val="00532FE7"/>
    <w:rsid w:val="005417D3"/>
    <w:rsid w:val="00542D1A"/>
    <w:rsid w:val="005502EE"/>
    <w:rsid w:val="00550514"/>
    <w:rsid w:val="00550D7C"/>
    <w:rsid w:val="00564166"/>
    <w:rsid w:val="00565C64"/>
    <w:rsid w:val="00572952"/>
    <w:rsid w:val="00572A52"/>
    <w:rsid w:val="00573397"/>
    <w:rsid w:val="00575B6D"/>
    <w:rsid w:val="005765B1"/>
    <w:rsid w:val="00594ADC"/>
    <w:rsid w:val="00594F13"/>
    <w:rsid w:val="005A5C64"/>
    <w:rsid w:val="005A6EA4"/>
    <w:rsid w:val="005B336A"/>
    <w:rsid w:val="005C707F"/>
    <w:rsid w:val="005C7E8C"/>
    <w:rsid w:val="005D1C56"/>
    <w:rsid w:val="005D2DFB"/>
    <w:rsid w:val="005D5019"/>
    <w:rsid w:val="005D65B2"/>
    <w:rsid w:val="005E0ABF"/>
    <w:rsid w:val="005E50E9"/>
    <w:rsid w:val="005F1680"/>
    <w:rsid w:val="005F3B65"/>
    <w:rsid w:val="005F4D36"/>
    <w:rsid w:val="006041E6"/>
    <w:rsid w:val="00604D61"/>
    <w:rsid w:val="006063E7"/>
    <w:rsid w:val="006120AD"/>
    <w:rsid w:val="0061487C"/>
    <w:rsid w:val="00614F7F"/>
    <w:rsid w:val="006216A8"/>
    <w:rsid w:val="00621A85"/>
    <w:rsid w:val="00624758"/>
    <w:rsid w:val="00625D27"/>
    <w:rsid w:val="0063011D"/>
    <w:rsid w:val="006328EF"/>
    <w:rsid w:val="00635CC9"/>
    <w:rsid w:val="00643974"/>
    <w:rsid w:val="0064554D"/>
    <w:rsid w:val="00654150"/>
    <w:rsid w:val="00654CAC"/>
    <w:rsid w:val="00656A6A"/>
    <w:rsid w:val="0065702C"/>
    <w:rsid w:val="00657695"/>
    <w:rsid w:val="006621CA"/>
    <w:rsid w:val="00665A7F"/>
    <w:rsid w:val="00667566"/>
    <w:rsid w:val="00673C14"/>
    <w:rsid w:val="006754EC"/>
    <w:rsid w:val="006769A4"/>
    <w:rsid w:val="006871CC"/>
    <w:rsid w:val="006915F8"/>
    <w:rsid w:val="0069242E"/>
    <w:rsid w:val="0069732B"/>
    <w:rsid w:val="006A029F"/>
    <w:rsid w:val="006A1B4E"/>
    <w:rsid w:val="006A221B"/>
    <w:rsid w:val="006A31B7"/>
    <w:rsid w:val="006A3CD4"/>
    <w:rsid w:val="006A521B"/>
    <w:rsid w:val="006A55EC"/>
    <w:rsid w:val="006A609B"/>
    <w:rsid w:val="006A67F7"/>
    <w:rsid w:val="006B08F3"/>
    <w:rsid w:val="006B10EB"/>
    <w:rsid w:val="006B1293"/>
    <w:rsid w:val="006B499F"/>
    <w:rsid w:val="006B65AA"/>
    <w:rsid w:val="006C165B"/>
    <w:rsid w:val="006C2470"/>
    <w:rsid w:val="006C521F"/>
    <w:rsid w:val="006D01CC"/>
    <w:rsid w:val="006D243D"/>
    <w:rsid w:val="006D5137"/>
    <w:rsid w:val="006E1D2F"/>
    <w:rsid w:val="006E5995"/>
    <w:rsid w:val="006E5E75"/>
    <w:rsid w:val="006E61B7"/>
    <w:rsid w:val="006E6EC8"/>
    <w:rsid w:val="006F0DB7"/>
    <w:rsid w:val="006F3BCE"/>
    <w:rsid w:val="006F755A"/>
    <w:rsid w:val="00701EFE"/>
    <w:rsid w:val="00702089"/>
    <w:rsid w:val="00704312"/>
    <w:rsid w:val="00712DCE"/>
    <w:rsid w:val="00714270"/>
    <w:rsid w:val="00715357"/>
    <w:rsid w:val="0072144C"/>
    <w:rsid w:val="00727562"/>
    <w:rsid w:val="0073331D"/>
    <w:rsid w:val="00735188"/>
    <w:rsid w:val="00742395"/>
    <w:rsid w:val="00746846"/>
    <w:rsid w:val="00751630"/>
    <w:rsid w:val="0075204D"/>
    <w:rsid w:val="007540A3"/>
    <w:rsid w:val="00757F11"/>
    <w:rsid w:val="0076373E"/>
    <w:rsid w:val="00765EB3"/>
    <w:rsid w:val="0077036B"/>
    <w:rsid w:val="00781608"/>
    <w:rsid w:val="00783943"/>
    <w:rsid w:val="007943CE"/>
    <w:rsid w:val="00796C61"/>
    <w:rsid w:val="007A7864"/>
    <w:rsid w:val="007B2998"/>
    <w:rsid w:val="007B7CF3"/>
    <w:rsid w:val="007C2CBC"/>
    <w:rsid w:val="007D1411"/>
    <w:rsid w:val="007D14AA"/>
    <w:rsid w:val="007D221E"/>
    <w:rsid w:val="007E016F"/>
    <w:rsid w:val="007E05F5"/>
    <w:rsid w:val="007E11FA"/>
    <w:rsid w:val="007E13D8"/>
    <w:rsid w:val="007E28D8"/>
    <w:rsid w:val="007E2A23"/>
    <w:rsid w:val="007E6D0E"/>
    <w:rsid w:val="007F24B8"/>
    <w:rsid w:val="007F6349"/>
    <w:rsid w:val="008041A6"/>
    <w:rsid w:val="0080675C"/>
    <w:rsid w:val="00807866"/>
    <w:rsid w:val="00813446"/>
    <w:rsid w:val="008164C3"/>
    <w:rsid w:val="00822280"/>
    <w:rsid w:val="008234D6"/>
    <w:rsid w:val="00824D71"/>
    <w:rsid w:val="00825EBB"/>
    <w:rsid w:val="008314EC"/>
    <w:rsid w:val="00834AB3"/>
    <w:rsid w:val="008369A1"/>
    <w:rsid w:val="00836D8A"/>
    <w:rsid w:val="00842502"/>
    <w:rsid w:val="00844A7C"/>
    <w:rsid w:val="00850150"/>
    <w:rsid w:val="0085469C"/>
    <w:rsid w:val="00857956"/>
    <w:rsid w:val="00857982"/>
    <w:rsid w:val="008604E1"/>
    <w:rsid w:val="00863C25"/>
    <w:rsid w:val="00864E4C"/>
    <w:rsid w:val="00874ECA"/>
    <w:rsid w:val="00881486"/>
    <w:rsid w:val="00882E1E"/>
    <w:rsid w:val="00884954"/>
    <w:rsid w:val="00885C12"/>
    <w:rsid w:val="00887AA8"/>
    <w:rsid w:val="008906B3"/>
    <w:rsid w:val="00894D05"/>
    <w:rsid w:val="008A204C"/>
    <w:rsid w:val="008B39ED"/>
    <w:rsid w:val="008B43AC"/>
    <w:rsid w:val="008B50D4"/>
    <w:rsid w:val="008B6EBF"/>
    <w:rsid w:val="008B7070"/>
    <w:rsid w:val="008C308C"/>
    <w:rsid w:val="008C3875"/>
    <w:rsid w:val="008C5CFF"/>
    <w:rsid w:val="008D1E41"/>
    <w:rsid w:val="008E0304"/>
    <w:rsid w:val="008E62D9"/>
    <w:rsid w:val="008E66EB"/>
    <w:rsid w:val="008E6B34"/>
    <w:rsid w:val="008E6FFC"/>
    <w:rsid w:val="008F4815"/>
    <w:rsid w:val="008F5E83"/>
    <w:rsid w:val="008F66E7"/>
    <w:rsid w:val="00901D4D"/>
    <w:rsid w:val="009039C7"/>
    <w:rsid w:val="0090472A"/>
    <w:rsid w:val="0091322E"/>
    <w:rsid w:val="00915024"/>
    <w:rsid w:val="00916C1E"/>
    <w:rsid w:val="00923156"/>
    <w:rsid w:val="0092468F"/>
    <w:rsid w:val="009269E6"/>
    <w:rsid w:val="00932D1C"/>
    <w:rsid w:val="00934B1C"/>
    <w:rsid w:val="00945768"/>
    <w:rsid w:val="009472A6"/>
    <w:rsid w:val="00947CEA"/>
    <w:rsid w:val="0095238C"/>
    <w:rsid w:val="00953B82"/>
    <w:rsid w:val="00962B27"/>
    <w:rsid w:val="0096768B"/>
    <w:rsid w:val="00972115"/>
    <w:rsid w:val="00975470"/>
    <w:rsid w:val="009810F0"/>
    <w:rsid w:val="009858E6"/>
    <w:rsid w:val="00992E70"/>
    <w:rsid w:val="009933FB"/>
    <w:rsid w:val="00993878"/>
    <w:rsid w:val="00996791"/>
    <w:rsid w:val="0099685B"/>
    <w:rsid w:val="0099799C"/>
    <w:rsid w:val="009A02E1"/>
    <w:rsid w:val="009A1811"/>
    <w:rsid w:val="009A2275"/>
    <w:rsid w:val="009A6174"/>
    <w:rsid w:val="009B4000"/>
    <w:rsid w:val="009B5462"/>
    <w:rsid w:val="009C2B83"/>
    <w:rsid w:val="009C2CC2"/>
    <w:rsid w:val="009C3313"/>
    <w:rsid w:val="009C347B"/>
    <w:rsid w:val="009D109E"/>
    <w:rsid w:val="009D6338"/>
    <w:rsid w:val="009E37D7"/>
    <w:rsid w:val="009E7001"/>
    <w:rsid w:val="009E7E0E"/>
    <w:rsid w:val="009F05D8"/>
    <w:rsid w:val="009F31D0"/>
    <w:rsid w:val="009F7A55"/>
    <w:rsid w:val="00A00FF7"/>
    <w:rsid w:val="00A01248"/>
    <w:rsid w:val="00A0336D"/>
    <w:rsid w:val="00A14560"/>
    <w:rsid w:val="00A1579B"/>
    <w:rsid w:val="00A20EA3"/>
    <w:rsid w:val="00A2340E"/>
    <w:rsid w:val="00A26A4A"/>
    <w:rsid w:val="00A37F3B"/>
    <w:rsid w:val="00A42C3E"/>
    <w:rsid w:val="00A45E86"/>
    <w:rsid w:val="00A47D32"/>
    <w:rsid w:val="00A649A9"/>
    <w:rsid w:val="00A660E6"/>
    <w:rsid w:val="00A72968"/>
    <w:rsid w:val="00A76BAB"/>
    <w:rsid w:val="00A77FB6"/>
    <w:rsid w:val="00A806D2"/>
    <w:rsid w:val="00A81C9E"/>
    <w:rsid w:val="00A91B48"/>
    <w:rsid w:val="00A9340D"/>
    <w:rsid w:val="00A964B0"/>
    <w:rsid w:val="00AA10B7"/>
    <w:rsid w:val="00AA2B99"/>
    <w:rsid w:val="00AA6443"/>
    <w:rsid w:val="00AA7113"/>
    <w:rsid w:val="00AB16F7"/>
    <w:rsid w:val="00AB3FE9"/>
    <w:rsid w:val="00AC01BF"/>
    <w:rsid w:val="00AC02FB"/>
    <w:rsid w:val="00AC38C3"/>
    <w:rsid w:val="00AC4AE8"/>
    <w:rsid w:val="00AD3B34"/>
    <w:rsid w:val="00AE10D2"/>
    <w:rsid w:val="00AE4935"/>
    <w:rsid w:val="00AE5E46"/>
    <w:rsid w:val="00AE6B1F"/>
    <w:rsid w:val="00AF1D0D"/>
    <w:rsid w:val="00B003D4"/>
    <w:rsid w:val="00B015C4"/>
    <w:rsid w:val="00B1587D"/>
    <w:rsid w:val="00B167D6"/>
    <w:rsid w:val="00B17DCD"/>
    <w:rsid w:val="00B17F76"/>
    <w:rsid w:val="00B25D2B"/>
    <w:rsid w:val="00B30454"/>
    <w:rsid w:val="00B33A23"/>
    <w:rsid w:val="00B3491D"/>
    <w:rsid w:val="00B37A24"/>
    <w:rsid w:val="00B42D42"/>
    <w:rsid w:val="00B473CA"/>
    <w:rsid w:val="00B47A49"/>
    <w:rsid w:val="00B5082A"/>
    <w:rsid w:val="00B522BE"/>
    <w:rsid w:val="00B542BB"/>
    <w:rsid w:val="00B543B1"/>
    <w:rsid w:val="00B568CD"/>
    <w:rsid w:val="00B56BDE"/>
    <w:rsid w:val="00B574C7"/>
    <w:rsid w:val="00B656BC"/>
    <w:rsid w:val="00B7084B"/>
    <w:rsid w:val="00B73B67"/>
    <w:rsid w:val="00B75970"/>
    <w:rsid w:val="00B90636"/>
    <w:rsid w:val="00B93DAA"/>
    <w:rsid w:val="00BA5A89"/>
    <w:rsid w:val="00BB2213"/>
    <w:rsid w:val="00BB481E"/>
    <w:rsid w:val="00BB6C2D"/>
    <w:rsid w:val="00BC0E3E"/>
    <w:rsid w:val="00BC2B76"/>
    <w:rsid w:val="00BC4014"/>
    <w:rsid w:val="00BC427F"/>
    <w:rsid w:val="00BC45B9"/>
    <w:rsid w:val="00BC4AF8"/>
    <w:rsid w:val="00BC5771"/>
    <w:rsid w:val="00BD388F"/>
    <w:rsid w:val="00BD6C19"/>
    <w:rsid w:val="00BD7F48"/>
    <w:rsid w:val="00BE1307"/>
    <w:rsid w:val="00BE2E62"/>
    <w:rsid w:val="00BE56EE"/>
    <w:rsid w:val="00BE5805"/>
    <w:rsid w:val="00BF1B76"/>
    <w:rsid w:val="00BF2876"/>
    <w:rsid w:val="00BF559C"/>
    <w:rsid w:val="00BF64F0"/>
    <w:rsid w:val="00BF7A22"/>
    <w:rsid w:val="00BF7E85"/>
    <w:rsid w:val="00C00352"/>
    <w:rsid w:val="00C010DF"/>
    <w:rsid w:val="00C0401F"/>
    <w:rsid w:val="00C04CC0"/>
    <w:rsid w:val="00C11B79"/>
    <w:rsid w:val="00C1558E"/>
    <w:rsid w:val="00C15843"/>
    <w:rsid w:val="00C21BCC"/>
    <w:rsid w:val="00C25B9A"/>
    <w:rsid w:val="00C27965"/>
    <w:rsid w:val="00C341EE"/>
    <w:rsid w:val="00C438F2"/>
    <w:rsid w:val="00C4514D"/>
    <w:rsid w:val="00C51CDF"/>
    <w:rsid w:val="00C52434"/>
    <w:rsid w:val="00C5342E"/>
    <w:rsid w:val="00C56EFA"/>
    <w:rsid w:val="00C6165C"/>
    <w:rsid w:val="00C65E17"/>
    <w:rsid w:val="00C66D27"/>
    <w:rsid w:val="00C66D62"/>
    <w:rsid w:val="00C81970"/>
    <w:rsid w:val="00C821D5"/>
    <w:rsid w:val="00C8349A"/>
    <w:rsid w:val="00C840FE"/>
    <w:rsid w:val="00C91283"/>
    <w:rsid w:val="00CA4CBC"/>
    <w:rsid w:val="00CA71EE"/>
    <w:rsid w:val="00CB3801"/>
    <w:rsid w:val="00CB5FF1"/>
    <w:rsid w:val="00CB6D62"/>
    <w:rsid w:val="00CB77E0"/>
    <w:rsid w:val="00CC6D99"/>
    <w:rsid w:val="00CD1D37"/>
    <w:rsid w:val="00CD3679"/>
    <w:rsid w:val="00CD44F8"/>
    <w:rsid w:val="00CD4C35"/>
    <w:rsid w:val="00CD7E2F"/>
    <w:rsid w:val="00CE17A0"/>
    <w:rsid w:val="00CE241E"/>
    <w:rsid w:val="00CF1454"/>
    <w:rsid w:val="00CF4B61"/>
    <w:rsid w:val="00D02EFB"/>
    <w:rsid w:val="00D124BF"/>
    <w:rsid w:val="00D13301"/>
    <w:rsid w:val="00D14FF0"/>
    <w:rsid w:val="00D176B7"/>
    <w:rsid w:val="00D17C7A"/>
    <w:rsid w:val="00D25CBC"/>
    <w:rsid w:val="00D33336"/>
    <w:rsid w:val="00D34F0D"/>
    <w:rsid w:val="00D36684"/>
    <w:rsid w:val="00D41ABE"/>
    <w:rsid w:val="00D41D52"/>
    <w:rsid w:val="00D422CB"/>
    <w:rsid w:val="00D428A0"/>
    <w:rsid w:val="00D4575B"/>
    <w:rsid w:val="00D52FD6"/>
    <w:rsid w:val="00D54242"/>
    <w:rsid w:val="00D57BB2"/>
    <w:rsid w:val="00D61053"/>
    <w:rsid w:val="00D66B99"/>
    <w:rsid w:val="00D70089"/>
    <w:rsid w:val="00D73A49"/>
    <w:rsid w:val="00D73EC5"/>
    <w:rsid w:val="00D81601"/>
    <w:rsid w:val="00D86392"/>
    <w:rsid w:val="00D8678A"/>
    <w:rsid w:val="00D87066"/>
    <w:rsid w:val="00D87C19"/>
    <w:rsid w:val="00D91E09"/>
    <w:rsid w:val="00D95367"/>
    <w:rsid w:val="00D96245"/>
    <w:rsid w:val="00DA1C30"/>
    <w:rsid w:val="00DA1EC2"/>
    <w:rsid w:val="00DA5141"/>
    <w:rsid w:val="00DC03D5"/>
    <w:rsid w:val="00DC45DD"/>
    <w:rsid w:val="00DC4E00"/>
    <w:rsid w:val="00DC6546"/>
    <w:rsid w:val="00DD43FE"/>
    <w:rsid w:val="00DD4E90"/>
    <w:rsid w:val="00DD79F3"/>
    <w:rsid w:val="00DD7FF6"/>
    <w:rsid w:val="00DE13F6"/>
    <w:rsid w:val="00DE44D7"/>
    <w:rsid w:val="00DE4681"/>
    <w:rsid w:val="00DE72FC"/>
    <w:rsid w:val="00E0034F"/>
    <w:rsid w:val="00E072AE"/>
    <w:rsid w:val="00E1180B"/>
    <w:rsid w:val="00E133C1"/>
    <w:rsid w:val="00E24FB9"/>
    <w:rsid w:val="00E3112F"/>
    <w:rsid w:val="00E3442A"/>
    <w:rsid w:val="00E36F78"/>
    <w:rsid w:val="00E371CC"/>
    <w:rsid w:val="00E41CA9"/>
    <w:rsid w:val="00E424F1"/>
    <w:rsid w:val="00E45435"/>
    <w:rsid w:val="00E51BC8"/>
    <w:rsid w:val="00E52FB4"/>
    <w:rsid w:val="00E52FD4"/>
    <w:rsid w:val="00E54CD1"/>
    <w:rsid w:val="00E555B8"/>
    <w:rsid w:val="00E574D3"/>
    <w:rsid w:val="00E57579"/>
    <w:rsid w:val="00E6314B"/>
    <w:rsid w:val="00E71813"/>
    <w:rsid w:val="00E733C4"/>
    <w:rsid w:val="00E73EF8"/>
    <w:rsid w:val="00E748F2"/>
    <w:rsid w:val="00E917FB"/>
    <w:rsid w:val="00E9223B"/>
    <w:rsid w:val="00E93528"/>
    <w:rsid w:val="00E9363C"/>
    <w:rsid w:val="00E95B3D"/>
    <w:rsid w:val="00E97466"/>
    <w:rsid w:val="00EA2C7B"/>
    <w:rsid w:val="00EB07DC"/>
    <w:rsid w:val="00EB0CEC"/>
    <w:rsid w:val="00EB1611"/>
    <w:rsid w:val="00EB5A00"/>
    <w:rsid w:val="00EB636A"/>
    <w:rsid w:val="00EB69F1"/>
    <w:rsid w:val="00EC0C0C"/>
    <w:rsid w:val="00EC1BB6"/>
    <w:rsid w:val="00EC219A"/>
    <w:rsid w:val="00EC2A82"/>
    <w:rsid w:val="00EC305C"/>
    <w:rsid w:val="00EC6178"/>
    <w:rsid w:val="00ED1EA2"/>
    <w:rsid w:val="00ED6843"/>
    <w:rsid w:val="00ED6D4C"/>
    <w:rsid w:val="00EE238B"/>
    <w:rsid w:val="00EE26E9"/>
    <w:rsid w:val="00EE36A6"/>
    <w:rsid w:val="00EE3D99"/>
    <w:rsid w:val="00EE57E4"/>
    <w:rsid w:val="00EF33B1"/>
    <w:rsid w:val="00EF3AB9"/>
    <w:rsid w:val="00EF4859"/>
    <w:rsid w:val="00EF4906"/>
    <w:rsid w:val="00F002F7"/>
    <w:rsid w:val="00F05D3C"/>
    <w:rsid w:val="00F23A24"/>
    <w:rsid w:val="00F25BE8"/>
    <w:rsid w:val="00F342FC"/>
    <w:rsid w:val="00F369C9"/>
    <w:rsid w:val="00F402F3"/>
    <w:rsid w:val="00F4072C"/>
    <w:rsid w:val="00F42E73"/>
    <w:rsid w:val="00F437B6"/>
    <w:rsid w:val="00F44C7F"/>
    <w:rsid w:val="00F44DFD"/>
    <w:rsid w:val="00F45DC5"/>
    <w:rsid w:val="00F50777"/>
    <w:rsid w:val="00F52CBC"/>
    <w:rsid w:val="00F53F41"/>
    <w:rsid w:val="00F5617B"/>
    <w:rsid w:val="00F578F8"/>
    <w:rsid w:val="00F6214E"/>
    <w:rsid w:val="00F62C48"/>
    <w:rsid w:val="00F645E4"/>
    <w:rsid w:val="00F673BF"/>
    <w:rsid w:val="00F71545"/>
    <w:rsid w:val="00F732E6"/>
    <w:rsid w:val="00F768F0"/>
    <w:rsid w:val="00F778CF"/>
    <w:rsid w:val="00F908EF"/>
    <w:rsid w:val="00F915A2"/>
    <w:rsid w:val="00F94DCD"/>
    <w:rsid w:val="00FA52BA"/>
    <w:rsid w:val="00FA76D3"/>
    <w:rsid w:val="00FB207A"/>
    <w:rsid w:val="00FB2D20"/>
    <w:rsid w:val="00FB4BF9"/>
    <w:rsid w:val="00FB4CFA"/>
    <w:rsid w:val="00FC2621"/>
    <w:rsid w:val="00FC5304"/>
    <w:rsid w:val="00FD3934"/>
    <w:rsid w:val="00FD71CA"/>
    <w:rsid w:val="00FE162D"/>
    <w:rsid w:val="00FE325F"/>
    <w:rsid w:val="00FF0CA4"/>
    <w:rsid w:val="00FF4698"/>
    <w:rsid w:val="00FF79E9"/>
    <w:rsid w:val="00FF7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6AC26"/>
  <w15:chartTrackingRefBased/>
  <w15:docId w15:val="{3EE43D53-9E51-4782-B1D7-EE7CD7294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spacing w:before="280" w:after="290" w:line="360"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1BCC"/>
    <w:rPr>
      <w:rFonts w:ascii="Times New Roman" w:eastAsia="微软雅黑" w:hAnsi="Times New Roman"/>
      <w:sz w:val="24"/>
    </w:rPr>
  </w:style>
  <w:style w:type="paragraph" w:styleId="1">
    <w:name w:val="heading 1"/>
    <w:basedOn w:val="a"/>
    <w:next w:val="a"/>
    <w:link w:val="10"/>
    <w:autoRedefine/>
    <w:qFormat/>
    <w:rsid w:val="006C521F"/>
    <w:pPr>
      <w:spacing w:beforeLines="100" w:before="312" w:after="0"/>
      <w:ind w:left="431" w:hanging="431"/>
      <w:jc w:val="left"/>
      <w:outlineLvl w:val="0"/>
    </w:pPr>
    <w:rPr>
      <w:rFonts w:eastAsia="楷体" w:cs="Times New Roman"/>
      <w:b/>
      <w:color w:val="C00000"/>
      <w:sz w:val="28"/>
      <w:szCs w:val="28"/>
    </w:rPr>
  </w:style>
  <w:style w:type="paragraph" w:styleId="2">
    <w:name w:val="heading 2"/>
    <w:basedOn w:val="a"/>
    <w:next w:val="a"/>
    <w:link w:val="20"/>
    <w:autoRedefine/>
    <w:qFormat/>
    <w:rsid w:val="00D8678A"/>
    <w:pPr>
      <w:spacing w:before="0" w:after="0"/>
      <w:ind w:left="601" w:hanging="601"/>
      <w:jc w:val="left"/>
      <w:outlineLvl w:val="1"/>
    </w:pPr>
    <w:rPr>
      <w:rFonts w:ascii="微软雅黑" w:hAnsi="微软雅黑" w:cs="Times New Roman"/>
      <w:b/>
      <w:color w:val="C00000"/>
      <w:szCs w:val="24"/>
      <w:u w:val="single"/>
    </w:rPr>
  </w:style>
  <w:style w:type="paragraph" w:styleId="3">
    <w:name w:val="heading 3"/>
    <w:basedOn w:val="a"/>
    <w:next w:val="a"/>
    <w:link w:val="30"/>
    <w:autoRedefine/>
    <w:qFormat/>
    <w:rsid w:val="006C521F"/>
    <w:pPr>
      <w:spacing w:beforeLines="50" w:before="156" w:after="0"/>
      <w:jc w:val="left"/>
      <w:outlineLvl w:val="2"/>
    </w:pPr>
    <w:rPr>
      <w:rFonts w:eastAsiaTheme="majorEastAsia" w:cs="Times New Roman"/>
      <w:b/>
      <w:color w:val="C00000"/>
      <w:szCs w:val="21"/>
    </w:rPr>
  </w:style>
  <w:style w:type="paragraph" w:styleId="4">
    <w:name w:val="heading 4"/>
    <w:basedOn w:val="a"/>
    <w:next w:val="a"/>
    <w:link w:val="40"/>
    <w:autoRedefine/>
    <w:uiPriority w:val="9"/>
    <w:unhideWhenUsed/>
    <w:qFormat/>
    <w:rsid w:val="002F727D"/>
    <w:pPr>
      <w:keepNext/>
      <w:keepLines/>
      <w:outlineLvl w:val="3"/>
    </w:pPr>
    <w:rPr>
      <w:rFonts w:eastAsiaTheme="majorEastAsia" w:cstheme="majorBidi"/>
      <w:b/>
      <w:bCs/>
      <w:sz w:val="28"/>
      <w:szCs w:val="28"/>
    </w:rPr>
  </w:style>
  <w:style w:type="paragraph" w:styleId="5">
    <w:name w:val="heading 5"/>
    <w:basedOn w:val="a"/>
    <w:next w:val="a"/>
    <w:link w:val="50"/>
    <w:autoRedefine/>
    <w:uiPriority w:val="9"/>
    <w:unhideWhenUsed/>
    <w:qFormat/>
    <w:rsid w:val="002F727D"/>
    <w:pPr>
      <w:keepNext/>
      <w:keepLines/>
      <w:spacing w:line="377" w:lineRule="auto"/>
      <w:outlineLvl w:val="4"/>
    </w:pPr>
    <w:rPr>
      <w:b/>
      <w:bCs/>
      <w:sz w:val="28"/>
      <w:szCs w:val="28"/>
    </w:rPr>
  </w:style>
  <w:style w:type="paragraph" w:styleId="6">
    <w:name w:val="heading 6"/>
    <w:basedOn w:val="a"/>
    <w:next w:val="a"/>
    <w:link w:val="60"/>
    <w:autoRedefine/>
    <w:uiPriority w:val="9"/>
    <w:unhideWhenUsed/>
    <w:qFormat/>
    <w:rsid w:val="002F727D"/>
    <w:pPr>
      <w:keepNext/>
      <w:keepLines/>
      <w:spacing w:before="240" w:after="64" w:line="319" w:lineRule="auto"/>
      <w:outlineLvl w:val="5"/>
    </w:pPr>
    <w:rPr>
      <w:rFonts w:eastAsiaTheme="majorEastAsia" w:cstheme="majorBidi"/>
      <w:b/>
      <w:bCs/>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6C521F"/>
    <w:rPr>
      <w:rFonts w:ascii="Times New Roman" w:eastAsia="楷体" w:hAnsi="Times New Roman" w:cs="Times New Roman"/>
      <w:b/>
      <w:color w:val="C00000"/>
      <w:sz w:val="28"/>
      <w:szCs w:val="28"/>
    </w:rPr>
  </w:style>
  <w:style w:type="character" w:customStyle="1" w:styleId="30">
    <w:name w:val="标题 3 字符"/>
    <w:basedOn w:val="a0"/>
    <w:link w:val="3"/>
    <w:rsid w:val="006C521F"/>
    <w:rPr>
      <w:rFonts w:ascii="Times New Roman" w:eastAsiaTheme="majorEastAsia" w:hAnsi="Times New Roman" w:cs="Times New Roman"/>
      <w:b/>
      <w:color w:val="C00000"/>
      <w:sz w:val="24"/>
      <w:szCs w:val="21"/>
    </w:rPr>
  </w:style>
  <w:style w:type="character" w:customStyle="1" w:styleId="20">
    <w:name w:val="标题 2 字符"/>
    <w:basedOn w:val="a0"/>
    <w:link w:val="2"/>
    <w:rsid w:val="00D8678A"/>
    <w:rPr>
      <w:rFonts w:ascii="微软雅黑" w:eastAsia="微软雅黑" w:hAnsi="微软雅黑" w:cs="Times New Roman"/>
      <w:b/>
      <w:color w:val="C00000"/>
      <w:sz w:val="24"/>
      <w:szCs w:val="24"/>
      <w:u w:val="single"/>
    </w:rPr>
  </w:style>
  <w:style w:type="paragraph" w:customStyle="1" w:styleId="a3">
    <w:name w:val="国泰君安报告正文"/>
    <w:basedOn w:val="a"/>
    <w:rsid w:val="00442A1E"/>
    <w:pPr>
      <w:ind w:leftChars="1600" w:left="1600"/>
    </w:pPr>
    <w:rPr>
      <w:rFonts w:eastAsia="楷体_GB2312" w:cs="宋体"/>
      <w:szCs w:val="20"/>
    </w:rPr>
  </w:style>
  <w:style w:type="paragraph" w:customStyle="1" w:styleId="a4">
    <w:name w:val="国泰君安数据来源"/>
    <w:basedOn w:val="a3"/>
    <w:rsid w:val="00442A1E"/>
    <w:rPr>
      <w:sz w:val="18"/>
    </w:rPr>
  </w:style>
  <w:style w:type="character" w:customStyle="1" w:styleId="50">
    <w:name w:val="标题 5 字符"/>
    <w:basedOn w:val="a0"/>
    <w:link w:val="5"/>
    <w:uiPriority w:val="9"/>
    <w:rsid w:val="002F727D"/>
    <w:rPr>
      <w:rFonts w:ascii="Times New Roman" w:hAnsi="Times New Roman"/>
      <w:b/>
      <w:bCs/>
      <w:sz w:val="28"/>
      <w:szCs w:val="28"/>
    </w:rPr>
  </w:style>
  <w:style w:type="character" w:customStyle="1" w:styleId="40">
    <w:name w:val="标题 4 字符"/>
    <w:basedOn w:val="a0"/>
    <w:link w:val="4"/>
    <w:uiPriority w:val="9"/>
    <w:rsid w:val="002F727D"/>
    <w:rPr>
      <w:rFonts w:ascii="Times New Roman" w:eastAsiaTheme="majorEastAsia" w:hAnsi="Times New Roman" w:cstheme="majorBidi"/>
      <w:b/>
      <w:bCs/>
      <w:sz w:val="28"/>
      <w:szCs w:val="28"/>
    </w:rPr>
  </w:style>
  <w:style w:type="character" w:customStyle="1" w:styleId="60">
    <w:name w:val="标题 6 字符"/>
    <w:basedOn w:val="a0"/>
    <w:link w:val="6"/>
    <w:uiPriority w:val="9"/>
    <w:rsid w:val="002F727D"/>
    <w:rPr>
      <w:rFonts w:ascii="Times New Roman" w:eastAsiaTheme="majorEastAsia" w:hAnsi="Times New Roman" w:cstheme="majorBidi"/>
      <w:b/>
      <w:bCs/>
      <w:sz w:val="24"/>
      <w:szCs w:val="24"/>
    </w:rPr>
  </w:style>
  <w:style w:type="paragraph" w:styleId="a5">
    <w:name w:val="List Paragraph"/>
    <w:basedOn w:val="a"/>
    <w:uiPriority w:val="34"/>
    <w:qFormat/>
    <w:rsid w:val="000620B4"/>
    <w:pPr>
      <w:ind w:firstLineChars="200" w:firstLine="420"/>
    </w:pPr>
  </w:style>
  <w:style w:type="paragraph" w:styleId="a6">
    <w:name w:val="Normal (Web)"/>
    <w:basedOn w:val="a"/>
    <w:uiPriority w:val="99"/>
    <w:semiHidden/>
    <w:unhideWhenUsed/>
    <w:rsid w:val="000460B3"/>
    <w:pPr>
      <w:spacing w:before="100" w:beforeAutospacing="1" w:after="100" w:afterAutospacing="1" w:line="240" w:lineRule="auto"/>
      <w:jc w:val="left"/>
    </w:pPr>
    <w:rPr>
      <w:rFonts w:ascii="宋体" w:eastAsia="宋体" w:hAnsi="宋体" w:cs="宋体"/>
      <w:kern w:val="0"/>
      <w:szCs w:val="24"/>
    </w:rPr>
  </w:style>
  <w:style w:type="character" w:styleId="a7">
    <w:name w:val="Hyperlink"/>
    <w:basedOn w:val="a0"/>
    <w:uiPriority w:val="99"/>
    <w:unhideWhenUsed/>
    <w:rsid w:val="00DD7FF6"/>
    <w:rPr>
      <w:color w:val="0000FF" w:themeColor="hyperlink"/>
      <w:u w:val="single"/>
    </w:rPr>
  </w:style>
  <w:style w:type="character" w:customStyle="1" w:styleId="11">
    <w:name w:val="未处理的提及1"/>
    <w:basedOn w:val="a0"/>
    <w:uiPriority w:val="99"/>
    <w:semiHidden/>
    <w:unhideWhenUsed/>
    <w:rsid w:val="00DD7FF6"/>
    <w:rPr>
      <w:color w:val="605E5C"/>
      <w:shd w:val="clear" w:color="auto" w:fill="E1DFDD"/>
    </w:rPr>
  </w:style>
  <w:style w:type="character" w:styleId="a8">
    <w:name w:val="FollowedHyperlink"/>
    <w:basedOn w:val="a0"/>
    <w:uiPriority w:val="99"/>
    <w:semiHidden/>
    <w:unhideWhenUsed/>
    <w:rsid w:val="0091322E"/>
    <w:rPr>
      <w:color w:val="800080" w:themeColor="followedHyperlink"/>
      <w:u w:val="single"/>
    </w:rPr>
  </w:style>
  <w:style w:type="paragraph" w:styleId="a9">
    <w:name w:val="header"/>
    <w:basedOn w:val="a"/>
    <w:link w:val="aa"/>
    <w:uiPriority w:val="99"/>
    <w:unhideWhenUsed/>
    <w:rsid w:val="00BE56EE"/>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BE56EE"/>
    <w:rPr>
      <w:rFonts w:ascii="Times New Roman" w:hAnsi="Times New Roman"/>
      <w:sz w:val="18"/>
      <w:szCs w:val="18"/>
    </w:rPr>
  </w:style>
  <w:style w:type="paragraph" w:styleId="ab">
    <w:name w:val="footer"/>
    <w:basedOn w:val="a"/>
    <w:link w:val="ac"/>
    <w:uiPriority w:val="99"/>
    <w:unhideWhenUsed/>
    <w:rsid w:val="00BE56EE"/>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rsid w:val="00BE56EE"/>
    <w:rPr>
      <w:rFonts w:ascii="Times New Roman" w:hAnsi="Times New Roman"/>
      <w:sz w:val="18"/>
      <w:szCs w:val="18"/>
    </w:rPr>
  </w:style>
  <w:style w:type="table" w:styleId="ad">
    <w:name w:val="Table Grid"/>
    <w:basedOn w:val="a1"/>
    <w:uiPriority w:val="59"/>
    <w:rsid w:val="0021613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a0"/>
    <w:uiPriority w:val="99"/>
    <w:semiHidden/>
    <w:unhideWhenUsed/>
    <w:rsid w:val="00C66D27"/>
    <w:rPr>
      <w:color w:val="605E5C"/>
      <w:shd w:val="clear" w:color="auto" w:fill="E1DFDD"/>
    </w:rPr>
  </w:style>
  <w:style w:type="character" w:customStyle="1" w:styleId="31">
    <w:name w:val="未处理的提及3"/>
    <w:basedOn w:val="a0"/>
    <w:uiPriority w:val="99"/>
    <w:semiHidden/>
    <w:unhideWhenUsed/>
    <w:rsid w:val="000424A1"/>
    <w:rPr>
      <w:color w:val="605E5C"/>
      <w:shd w:val="clear" w:color="auto" w:fill="E1DFDD"/>
    </w:rPr>
  </w:style>
  <w:style w:type="character" w:customStyle="1" w:styleId="41">
    <w:name w:val="未处理的提及4"/>
    <w:basedOn w:val="a0"/>
    <w:uiPriority w:val="99"/>
    <w:semiHidden/>
    <w:unhideWhenUsed/>
    <w:rsid w:val="005F1680"/>
    <w:rPr>
      <w:color w:val="605E5C"/>
      <w:shd w:val="clear" w:color="auto" w:fill="E1DFDD"/>
    </w:rPr>
  </w:style>
  <w:style w:type="paragraph" w:styleId="ae">
    <w:name w:val="Balloon Text"/>
    <w:basedOn w:val="a"/>
    <w:link w:val="af"/>
    <w:uiPriority w:val="99"/>
    <w:semiHidden/>
    <w:unhideWhenUsed/>
    <w:rsid w:val="005E0ABF"/>
    <w:pPr>
      <w:spacing w:before="0" w:after="0" w:line="240" w:lineRule="auto"/>
    </w:pPr>
    <w:rPr>
      <w:sz w:val="18"/>
      <w:szCs w:val="18"/>
    </w:rPr>
  </w:style>
  <w:style w:type="character" w:customStyle="1" w:styleId="af">
    <w:name w:val="批注框文本 字符"/>
    <w:basedOn w:val="a0"/>
    <w:link w:val="ae"/>
    <w:uiPriority w:val="99"/>
    <w:semiHidden/>
    <w:rsid w:val="005E0ABF"/>
    <w:rPr>
      <w:rFonts w:ascii="Times New Roman" w:hAnsi="Times New Roman"/>
      <w:sz w:val="18"/>
      <w:szCs w:val="18"/>
    </w:rPr>
  </w:style>
  <w:style w:type="character" w:customStyle="1" w:styleId="51">
    <w:name w:val="未处理的提及5"/>
    <w:basedOn w:val="a0"/>
    <w:uiPriority w:val="99"/>
    <w:semiHidden/>
    <w:unhideWhenUsed/>
    <w:rsid w:val="00D87066"/>
    <w:rPr>
      <w:color w:val="605E5C"/>
      <w:shd w:val="clear" w:color="auto" w:fill="E1DFDD"/>
    </w:rPr>
  </w:style>
  <w:style w:type="character" w:styleId="af0">
    <w:name w:val="Unresolved Mention"/>
    <w:basedOn w:val="a0"/>
    <w:uiPriority w:val="99"/>
    <w:semiHidden/>
    <w:unhideWhenUsed/>
    <w:rsid w:val="00654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30413">
      <w:bodyDiv w:val="1"/>
      <w:marLeft w:val="0"/>
      <w:marRight w:val="0"/>
      <w:marTop w:val="0"/>
      <w:marBottom w:val="0"/>
      <w:divBdr>
        <w:top w:val="none" w:sz="0" w:space="0" w:color="auto"/>
        <w:left w:val="none" w:sz="0" w:space="0" w:color="auto"/>
        <w:bottom w:val="none" w:sz="0" w:space="0" w:color="auto"/>
        <w:right w:val="none" w:sz="0" w:space="0" w:color="auto"/>
      </w:divBdr>
    </w:div>
    <w:div w:id="52316025">
      <w:bodyDiv w:val="1"/>
      <w:marLeft w:val="0"/>
      <w:marRight w:val="0"/>
      <w:marTop w:val="0"/>
      <w:marBottom w:val="0"/>
      <w:divBdr>
        <w:top w:val="none" w:sz="0" w:space="0" w:color="auto"/>
        <w:left w:val="none" w:sz="0" w:space="0" w:color="auto"/>
        <w:bottom w:val="none" w:sz="0" w:space="0" w:color="auto"/>
        <w:right w:val="none" w:sz="0" w:space="0" w:color="auto"/>
      </w:divBdr>
    </w:div>
    <w:div w:id="60063128">
      <w:bodyDiv w:val="1"/>
      <w:marLeft w:val="0"/>
      <w:marRight w:val="0"/>
      <w:marTop w:val="0"/>
      <w:marBottom w:val="0"/>
      <w:divBdr>
        <w:top w:val="none" w:sz="0" w:space="0" w:color="auto"/>
        <w:left w:val="none" w:sz="0" w:space="0" w:color="auto"/>
        <w:bottom w:val="none" w:sz="0" w:space="0" w:color="auto"/>
        <w:right w:val="none" w:sz="0" w:space="0" w:color="auto"/>
      </w:divBdr>
    </w:div>
    <w:div w:id="86735142">
      <w:bodyDiv w:val="1"/>
      <w:marLeft w:val="0"/>
      <w:marRight w:val="0"/>
      <w:marTop w:val="0"/>
      <w:marBottom w:val="0"/>
      <w:divBdr>
        <w:top w:val="none" w:sz="0" w:space="0" w:color="auto"/>
        <w:left w:val="none" w:sz="0" w:space="0" w:color="auto"/>
        <w:bottom w:val="none" w:sz="0" w:space="0" w:color="auto"/>
        <w:right w:val="none" w:sz="0" w:space="0" w:color="auto"/>
      </w:divBdr>
    </w:div>
    <w:div w:id="231087519">
      <w:bodyDiv w:val="1"/>
      <w:marLeft w:val="0"/>
      <w:marRight w:val="0"/>
      <w:marTop w:val="0"/>
      <w:marBottom w:val="0"/>
      <w:divBdr>
        <w:top w:val="none" w:sz="0" w:space="0" w:color="auto"/>
        <w:left w:val="none" w:sz="0" w:space="0" w:color="auto"/>
        <w:bottom w:val="none" w:sz="0" w:space="0" w:color="auto"/>
        <w:right w:val="none" w:sz="0" w:space="0" w:color="auto"/>
      </w:divBdr>
    </w:div>
    <w:div w:id="275602023">
      <w:bodyDiv w:val="1"/>
      <w:marLeft w:val="0"/>
      <w:marRight w:val="0"/>
      <w:marTop w:val="0"/>
      <w:marBottom w:val="0"/>
      <w:divBdr>
        <w:top w:val="none" w:sz="0" w:space="0" w:color="auto"/>
        <w:left w:val="none" w:sz="0" w:space="0" w:color="auto"/>
        <w:bottom w:val="none" w:sz="0" w:space="0" w:color="auto"/>
        <w:right w:val="none" w:sz="0" w:space="0" w:color="auto"/>
      </w:divBdr>
    </w:div>
    <w:div w:id="329602297">
      <w:bodyDiv w:val="1"/>
      <w:marLeft w:val="0"/>
      <w:marRight w:val="0"/>
      <w:marTop w:val="0"/>
      <w:marBottom w:val="0"/>
      <w:divBdr>
        <w:top w:val="none" w:sz="0" w:space="0" w:color="auto"/>
        <w:left w:val="none" w:sz="0" w:space="0" w:color="auto"/>
        <w:bottom w:val="none" w:sz="0" w:space="0" w:color="auto"/>
        <w:right w:val="none" w:sz="0" w:space="0" w:color="auto"/>
      </w:divBdr>
    </w:div>
    <w:div w:id="346710547">
      <w:bodyDiv w:val="1"/>
      <w:marLeft w:val="0"/>
      <w:marRight w:val="0"/>
      <w:marTop w:val="0"/>
      <w:marBottom w:val="0"/>
      <w:divBdr>
        <w:top w:val="none" w:sz="0" w:space="0" w:color="auto"/>
        <w:left w:val="none" w:sz="0" w:space="0" w:color="auto"/>
        <w:bottom w:val="none" w:sz="0" w:space="0" w:color="auto"/>
        <w:right w:val="none" w:sz="0" w:space="0" w:color="auto"/>
      </w:divBdr>
    </w:div>
    <w:div w:id="370154692">
      <w:bodyDiv w:val="1"/>
      <w:marLeft w:val="0"/>
      <w:marRight w:val="0"/>
      <w:marTop w:val="0"/>
      <w:marBottom w:val="0"/>
      <w:divBdr>
        <w:top w:val="none" w:sz="0" w:space="0" w:color="auto"/>
        <w:left w:val="none" w:sz="0" w:space="0" w:color="auto"/>
        <w:bottom w:val="none" w:sz="0" w:space="0" w:color="auto"/>
        <w:right w:val="none" w:sz="0" w:space="0" w:color="auto"/>
      </w:divBdr>
    </w:div>
    <w:div w:id="377828074">
      <w:bodyDiv w:val="1"/>
      <w:marLeft w:val="0"/>
      <w:marRight w:val="0"/>
      <w:marTop w:val="0"/>
      <w:marBottom w:val="0"/>
      <w:divBdr>
        <w:top w:val="none" w:sz="0" w:space="0" w:color="auto"/>
        <w:left w:val="none" w:sz="0" w:space="0" w:color="auto"/>
        <w:bottom w:val="none" w:sz="0" w:space="0" w:color="auto"/>
        <w:right w:val="none" w:sz="0" w:space="0" w:color="auto"/>
      </w:divBdr>
    </w:div>
    <w:div w:id="381098882">
      <w:bodyDiv w:val="1"/>
      <w:marLeft w:val="0"/>
      <w:marRight w:val="0"/>
      <w:marTop w:val="0"/>
      <w:marBottom w:val="0"/>
      <w:divBdr>
        <w:top w:val="none" w:sz="0" w:space="0" w:color="auto"/>
        <w:left w:val="none" w:sz="0" w:space="0" w:color="auto"/>
        <w:bottom w:val="none" w:sz="0" w:space="0" w:color="auto"/>
        <w:right w:val="none" w:sz="0" w:space="0" w:color="auto"/>
      </w:divBdr>
    </w:div>
    <w:div w:id="383531081">
      <w:bodyDiv w:val="1"/>
      <w:marLeft w:val="0"/>
      <w:marRight w:val="0"/>
      <w:marTop w:val="0"/>
      <w:marBottom w:val="0"/>
      <w:divBdr>
        <w:top w:val="none" w:sz="0" w:space="0" w:color="auto"/>
        <w:left w:val="none" w:sz="0" w:space="0" w:color="auto"/>
        <w:bottom w:val="none" w:sz="0" w:space="0" w:color="auto"/>
        <w:right w:val="none" w:sz="0" w:space="0" w:color="auto"/>
      </w:divBdr>
      <w:divsChild>
        <w:div w:id="848181042">
          <w:marLeft w:val="446"/>
          <w:marRight w:val="0"/>
          <w:marTop w:val="0"/>
          <w:marBottom w:val="120"/>
          <w:divBdr>
            <w:top w:val="none" w:sz="0" w:space="0" w:color="auto"/>
            <w:left w:val="none" w:sz="0" w:space="0" w:color="auto"/>
            <w:bottom w:val="none" w:sz="0" w:space="0" w:color="auto"/>
            <w:right w:val="none" w:sz="0" w:space="0" w:color="auto"/>
          </w:divBdr>
        </w:div>
        <w:div w:id="938945868">
          <w:marLeft w:val="446"/>
          <w:marRight w:val="0"/>
          <w:marTop w:val="0"/>
          <w:marBottom w:val="0"/>
          <w:divBdr>
            <w:top w:val="none" w:sz="0" w:space="0" w:color="auto"/>
            <w:left w:val="none" w:sz="0" w:space="0" w:color="auto"/>
            <w:bottom w:val="none" w:sz="0" w:space="0" w:color="auto"/>
            <w:right w:val="none" w:sz="0" w:space="0" w:color="auto"/>
          </w:divBdr>
        </w:div>
        <w:div w:id="1597447902">
          <w:marLeft w:val="446"/>
          <w:marRight w:val="0"/>
          <w:marTop w:val="0"/>
          <w:marBottom w:val="0"/>
          <w:divBdr>
            <w:top w:val="none" w:sz="0" w:space="0" w:color="auto"/>
            <w:left w:val="none" w:sz="0" w:space="0" w:color="auto"/>
            <w:bottom w:val="none" w:sz="0" w:space="0" w:color="auto"/>
            <w:right w:val="none" w:sz="0" w:space="0" w:color="auto"/>
          </w:divBdr>
        </w:div>
      </w:divsChild>
    </w:div>
    <w:div w:id="415782666">
      <w:bodyDiv w:val="1"/>
      <w:marLeft w:val="0"/>
      <w:marRight w:val="0"/>
      <w:marTop w:val="0"/>
      <w:marBottom w:val="0"/>
      <w:divBdr>
        <w:top w:val="none" w:sz="0" w:space="0" w:color="auto"/>
        <w:left w:val="none" w:sz="0" w:space="0" w:color="auto"/>
        <w:bottom w:val="none" w:sz="0" w:space="0" w:color="auto"/>
        <w:right w:val="none" w:sz="0" w:space="0" w:color="auto"/>
      </w:divBdr>
    </w:div>
    <w:div w:id="473572961">
      <w:bodyDiv w:val="1"/>
      <w:marLeft w:val="0"/>
      <w:marRight w:val="0"/>
      <w:marTop w:val="0"/>
      <w:marBottom w:val="0"/>
      <w:divBdr>
        <w:top w:val="none" w:sz="0" w:space="0" w:color="auto"/>
        <w:left w:val="none" w:sz="0" w:space="0" w:color="auto"/>
        <w:bottom w:val="none" w:sz="0" w:space="0" w:color="auto"/>
        <w:right w:val="none" w:sz="0" w:space="0" w:color="auto"/>
      </w:divBdr>
    </w:div>
    <w:div w:id="532697312">
      <w:bodyDiv w:val="1"/>
      <w:marLeft w:val="0"/>
      <w:marRight w:val="0"/>
      <w:marTop w:val="0"/>
      <w:marBottom w:val="0"/>
      <w:divBdr>
        <w:top w:val="none" w:sz="0" w:space="0" w:color="auto"/>
        <w:left w:val="none" w:sz="0" w:space="0" w:color="auto"/>
        <w:bottom w:val="none" w:sz="0" w:space="0" w:color="auto"/>
        <w:right w:val="none" w:sz="0" w:space="0" w:color="auto"/>
      </w:divBdr>
      <w:divsChild>
        <w:div w:id="420875451">
          <w:marLeft w:val="446"/>
          <w:marRight w:val="0"/>
          <w:marTop w:val="0"/>
          <w:marBottom w:val="0"/>
          <w:divBdr>
            <w:top w:val="none" w:sz="0" w:space="0" w:color="auto"/>
            <w:left w:val="none" w:sz="0" w:space="0" w:color="auto"/>
            <w:bottom w:val="none" w:sz="0" w:space="0" w:color="auto"/>
            <w:right w:val="none" w:sz="0" w:space="0" w:color="auto"/>
          </w:divBdr>
        </w:div>
        <w:div w:id="482891786">
          <w:marLeft w:val="446"/>
          <w:marRight w:val="0"/>
          <w:marTop w:val="0"/>
          <w:marBottom w:val="0"/>
          <w:divBdr>
            <w:top w:val="none" w:sz="0" w:space="0" w:color="auto"/>
            <w:left w:val="none" w:sz="0" w:space="0" w:color="auto"/>
            <w:bottom w:val="none" w:sz="0" w:space="0" w:color="auto"/>
            <w:right w:val="none" w:sz="0" w:space="0" w:color="auto"/>
          </w:divBdr>
        </w:div>
      </w:divsChild>
    </w:div>
    <w:div w:id="534276387">
      <w:bodyDiv w:val="1"/>
      <w:marLeft w:val="0"/>
      <w:marRight w:val="0"/>
      <w:marTop w:val="0"/>
      <w:marBottom w:val="0"/>
      <w:divBdr>
        <w:top w:val="none" w:sz="0" w:space="0" w:color="auto"/>
        <w:left w:val="none" w:sz="0" w:space="0" w:color="auto"/>
        <w:bottom w:val="none" w:sz="0" w:space="0" w:color="auto"/>
        <w:right w:val="none" w:sz="0" w:space="0" w:color="auto"/>
      </w:divBdr>
    </w:div>
    <w:div w:id="546526521">
      <w:bodyDiv w:val="1"/>
      <w:marLeft w:val="0"/>
      <w:marRight w:val="0"/>
      <w:marTop w:val="0"/>
      <w:marBottom w:val="0"/>
      <w:divBdr>
        <w:top w:val="none" w:sz="0" w:space="0" w:color="auto"/>
        <w:left w:val="none" w:sz="0" w:space="0" w:color="auto"/>
        <w:bottom w:val="none" w:sz="0" w:space="0" w:color="auto"/>
        <w:right w:val="none" w:sz="0" w:space="0" w:color="auto"/>
      </w:divBdr>
    </w:div>
    <w:div w:id="575942859">
      <w:bodyDiv w:val="1"/>
      <w:marLeft w:val="0"/>
      <w:marRight w:val="0"/>
      <w:marTop w:val="0"/>
      <w:marBottom w:val="0"/>
      <w:divBdr>
        <w:top w:val="none" w:sz="0" w:space="0" w:color="auto"/>
        <w:left w:val="none" w:sz="0" w:space="0" w:color="auto"/>
        <w:bottom w:val="none" w:sz="0" w:space="0" w:color="auto"/>
        <w:right w:val="none" w:sz="0" w:space="0" w:color="auto"/>
      </w:divBdr>
    </w:div>
    <w:div w:id="603726663">
      <w:bodyDiv w:val="1"/>
      <w:marLeft w:val="0"/>
      <w:marRight w:val="0"/>
      <w:marTop w:val="0"/>
      <w:marBottom w:val="0"/>
      <w:divBdr>
        <w:top w:val="none" w:sz="0" w:space="0" w:color="auto"/>
        <w:left w:val="none" w:sz="0" w:space="0" w:color="auto"/>
        <w:bottom w:val="none" w:sz="0" w:space="0" w:color="auto"/>
        <w:right w:val="none" w:sz="0" w:space="0" w:color="auto"/>
      </w:divBdr>
    </w:div>
    <w:div w:id="655186443">
      <w:bodyDiv w:val="1"/>
      <w:marLeft w:val="0"/>
      <w:marRight w:val="0"/>
      <w:marTop w:val="0"/>
      <w:marBottom w:val="0"/>
      <w:divBdr>
        <w:top w:val="none" w:sz="0" w:space="0" w:color="auto"/>
        <w:left w:val="none" w:sz="0" w:space="0" w:color="auto"/>
        <w:bottom w:val="none" w:sz="0" w:space="0" w:color="auto"/>
        <w:right w:val="none" w:sz="0" w:space="0" w:color="auto"/>
      </w:divBdr>
    </w:div>
    <w:div w:id="660740555">
      <w:bodyDiv w:val="1"/>
      <w:marLeft w:val="0"/>
      <w:marRight w:val="0"/>
      <w:marTop w:val="0"/>
      <w:marBottom w:val="0"/>
      <w:divBdr>
        <w:top w:val="none" w:sz="0" w:space="0" w:color="auto"/>
        <w:left w:val="none" w:sz="0" w:space="0" w:color="auto"/>
        <w:bottom w:val="none" w:sz="0" w:space="0" w:color="auto"/>
        <w:right w:val="none" w:sz="0" w:space="0" w:color="auto"/>
      </w:divBdr>
    </w:div>
    <w:div w:id="662007557">
      <w:bodyDiv w:val="1"/>
      <w:marLeft w:val="0"/>
      <w:marRight w:val="0"/>
      <w:marTop w:val="0"/>
      <w:marBottom w:val="0"/>
      <w:divBdr>
        <w:top w:val="none" w:sz="0" w:space="0" w:color="auto"/>
        <w:left w:val="none" w:sz="0" w:space="0" w:color="auto"/>
        <w:bottom w:val="none" w:sz="0" w:space="0" w:color="auto"/>
        <w:right w:val="none" w:sz="0" w:space="0" w:color="auto"/>
      </w:divBdr>
    </w:div>
    <w:div w:id="662702045">
      <w:bodyDiv w:val="1"/>
      <w:marLeft w:val="0"/>
      <w:marRight w:val="0"/>
      <w:marTop w:val="0"/>
      <w:marBottom w:val="0"/>
      <w:divBdr>
        <w:top w:val="none" w:sz="0" w:space="0" w:color="auto"/>
        <w:left w:val="none" w:sz="0" w:space="0" w:color="auto"/>
        <w:bottom w:val="none" w:sz="0" w:space="0" w:color="auto"/>
        <w:right w:val="none" w:sz="0" w:space="0" w:color="auto"/>
      </w:divBdr>
    </w:div>
    <w:div w:id="735935066">
      <w:bodyDiv w:val="1"/>
      <w:marLeft w:val="0"/>
      <w:marRight w:val="0"/>
      <w:marTop w:val="0"/>
      <w:marBottom w:val="0"/>
      <w:divBdr>
        <w:top w:val="none" w:sz="0" w:space="0" w:color="auto"/>
        <w:left w:val="none" w:sz="0" w:space="0" w:color="auto"/>
        <w:bottom w:val="none" w:sz="0" w:space="0" w:color="auto"/>
        <w:right w:val="none" w:sz="0" w:space="0" w:color="auto"/>
      </w:divBdr>
    </w:div>
    <w:div w:id="738795416">
      <w:bodyDiv w:val="1"/>
      <w:marLeft w:val="0"/>
      <w:marRight w:val="0"/>
      <w:marTop w:val="0"/>
      <w:marBottom w:val="0"/>
      <w:divBdr>
        <w:top w:val="none" w:sz="0" w:space="0" w:color="auto"/>
        <w:left w:val="none" w:sz="0" w:space="0" w:color="auto"/>
        <w:bottom w:val="none" w:sz="0" w:space="0" w:color="auto"/>
        <w:right w:val="none" w:sz="0" w:space="0" w:color="auto"/>
      </w:divBdr>
    </w:div>
    <w:div w:id="809593061">
      <w:bodyDiv w:val="1"/>
      <w:marLeft w:val="0"/>
      <w:marRight w:val="0"/>
      <w:marTop w:val="0"/>
      <w:marBottom w:val="0"/>
      <w:divBdr>
        <w:top w:val="none" w:sz="0" w:space="0" w:color="auto"/>
        <w:left w:val="none" w:sz="0" w:space="0" w:color="auto"/>
        <w:bottom w:val="none" w:sz="0" w:space="0" w:color="auto"/>
        <w:right w:val="none" w:sz="0" w:space="0" w:color="auto"/>
      </w:divBdr>
    </w:div>
    <w:div w:id="821237274">
      <w:bodyDiv w:val="1"/>
      <w:marLeft w:val="0"/>
      <w:marRight w:val="0"/>
      <w:marTop w:val="0"/>
      <w:marBottom w:val="0"/>
      <w:divBdr>
        <w:top w:val="none" w:sz="0" w:space="0" w:color="auto"/>
        <w:left w:val="none" w:sz="0" w:space="0" w:color="auto"/>
        <w:bottom w:val="none" w:sz="0" w:space="0" w:color="auto"/>
        <w:right w:val="none" w:sz="0" w:space="0" w:color="auto"/>
      </w:divBdr>
    </w:div>
    <w:div w:id="829910923">
      <w:bodyDiv w:val="1"/>
      <w:marLeft w:val="0"/>
      <w:marRight w:val="0"/>
      <w:marTop w:val="0"/>
      <w:marBottom w:val="0"/>
      <w:divBdr>
        <w:top w:val="none" w:sz="0" w:space="0" w:color="auto"/>
        <w:left w:val="none" w:sz="0" w:space="0" w:color="auto"/>
        <w:bottom w:val="none" w:sz="0" w:space="0" w:color="auto"/>
        <w:right w:val="none" w:sz="0" w:space="0" w:color="auto"/>
      </w:divBdr>
    </w:div>
    <w:div w:id="848445908">
      <w:bodyDiv w:val="1"/>
      <w:marLeft w:val="0"/>
      <w:marRight w:val="0"/>
      <w:marTop w:val="0"/>
      <w:marBottom w:val="0"/>
      <w:divBdr>
        <w:top w:val="none" w:sz="0" w:space="0" w:color="auto"/>
        <w:left w:val="none" w:sz="0" w:space="0" w:color="auto"/>
        <w:bottom w:val="none" w:sz="0" w:space="0" w:color="auto"/>
        <w:right w:val="none" w:sz="0" w:space="0" w:color="auto"/>
      </w:divBdr>
    </w:div>
    <w:div w:id="881987270">
      <w:bodyDiv w:val="1"/>
      <w:marLeft w:val="0"/>
      <w:marRight w:val="0"/>
      <w:marTop w:val="0"/>
      <w:marBottom w:val="0"/>
      <w:divBdr>
        <w:top w:val="none" w:sz="0" w:space="0" w:color="auto"/>
        <w:left w:val="none" w:sz="0" w:space="0" w:color="auto"/>
        <w:bottom w:val="none" w:sz="0" w:space="0" w:color="auto"/>
        <w:right w:val="none" w:sz="0" w:space="0" w:color="auto"/>
      </w:divBdr>
    </w:div>
    <w:div w:id="891189423">
      <w:bodyDiv w:val="1"/>
      <w:marLeft w:val="0"/>
      <w:marRight w:val="0"/>
      <w:marTop w:val="0"/>
      <w:marBottom w:val="0"/>
      <w:divBdr>
        <w:top w:val="none" w:sz="0" w:space="0" w:color="auto"/>
        <w:left w:val="none" w:sz="0" w:space="0" w:color="auto"/>
        <w:bottom w:val="none" w:sz="0" w:space="0" w:color="auto"/>
        <w:right w:val="none" w:sz="0" w:space="0" w:color="auto"/>
      </w:divBdr>
    </w:div>
    <w:div w:id="896818537">
      <w:bodyDiv w:val="1"/>
      <w:marLeft w:val="0"/>
      <w:marRight w:val="0"/>
      <w:marTop w:val="0"/>
      <w:marBottom w:val="0"/>
      <w:divBdr>
        <w:top w:val="none" w:sz="0" w:space="0" w:color="auto"/>
        <w:left w:val="none" w:sz="0" w:space="0" w:color="auto"/>
        <w:bottom w:val="none" w:sz="0" w:space="0" w:color="auto"/>
        <w:right w:val="none" w:sz="0" w:space="0" w:color="auto"/>
      </w:divBdr>
    </w:div>
    <w:div w:id="952900511">
      <w:bodyDiv w:val="1"/>
      <w:marLeft w:val="0"/>
      <w:marRight w:val="0"/>
      <w:marTop w:val="0"/>
      <w:marBottom w:val="0"/>
      <w:divBdr>
        <w:top w:val="none" w:sz="0" w:space="0" w:color="auto"/>
        <w:left w:val="none" w:sz="0" w:space="0" w:color="auto"/>
        <w:bottom w:val="none" w:sz="0" w:space="0" w:color="auto"/>
        <w:right w:val="none" w:sz="0" w:space="0" w:color="auto"/>
      </w:divBdr>
    </w:div>
    <w:div w:id="1004865237">
      <w:bodyDiv w:val="1"/>
      <w:marLeft w:val="0"/>
      <w:marRight w:val="0"/>
      <w:marTop w:val="0"/>
      <w:marBottom w:val="0"/>
      <w:divBdr>
        <w:top w:val="none" w:sz="0" w:space="0" w:color="auto"/>
        <w:left w:val="none" w:sz="0" w:space="0" w:color="auto"/>
        <w:bottom w:val="none" w:sz="0" w:space="0" w:color="auto"/>
        <w:right w:val="none" w:sz="0" w:space="0" w:color="auto"/>
      </w:divBdr>
    </w:div>
    <w:div w:id="1005671073">
      <w:bodyDiv w:val="1"/>
      <w:marLeft w:val="0"/>
      <w:marRight w:val="0"/>
      <w:marTop w:val="0"/>
      <w:marBottom w:val="0"/>
      <w:divBdr>
        <w:top w:val="none" w:sz="0" w:space="0" w:color="auto"/>
        <w:left w:val="none" w:sz="0" w:space="0" w:color="auto"/>
        <w:bottom w:val="none" w:sz="0" w:space="0" w:color="auto"/>
        <w:right w:val="none" w:sz="0" w:space="0" w:color="auto"/>
      </w:divBdr>
    </w:div>
    <w:div w:id="1008287280">
      <w:bodyDiv w:val="1"/>
      <w:marLeft w:val="0"/>
      <w:marRight w:val="0"/>
      <w:marTop w:val="0"/>
      <w:marBottom w:val="0"/>
      <w:divBdr>
        <w:top w:val="none" w:sz="0" w:space="0" w:color="auto"/>
        <w:left w:val="none" w:sz="0" w:space="0" w:color="auto"/>
        <w:bottom w:val="none" w:sz="0" w:space="0" w:color="auto"/>
        <w:right w:val="none" w:sz="0" w:space="0" w:color="auto"/>
      </w:divBdr>
    </w:div>
    <w:div w:id="1044986443">
      <w:bodyDiv w:val="1"/>
      <w:marLeft w:val="0"/>
      <w:marRight w:val="0"/>
      <w:marTop w:val="0"/>
      <w:marBottom w:val="0"/>
      <w:divBdr>
        <w:top w:val="none" w:sz="0" w:space="0" w:color="auto"/>
        <w:left w:val="none" w:sz="0" w:space="0" w:color="auto"/>
        <w:bottom w:val="none" w:sz="0" w:space="0" w:color="auto"/>
        <w:right w:val="none" w:sz="0" w:space="0" w:color="auto"/>
      </w:divBdr>
    </w:div>
    <w:div w:id="1097823892">
      <w:bodyDiv w:val="1"/>
      <w:marLeft w:val="0"/>
      <w:marRight w:val="0"/>
      <w:marTop w:val="0"/>
      <w:marBottom w:val="0"/>
      <w:divBdr>
        <w:top w:val="none" w:sz="0" w:space="0" w:color="auto"/>
        <w:left w:val="none" w:sz="0" w:space="0" w:color="auto"/>
        <w:bottom w:val="none" w:sz="0" w:space="0" w:color="auto"/>
        <w:right w:val="none" w:sz="0" w:space="0" w:color="auto"/>
      </w:divBdr>
    </w:div>
    <w:div w:id="1143619032">
      <w:bodyDiv w:val="1"/>
      <w:marLeft w:val="0"/>
      <w:marRight w:val="0"/>
      <w:marTop w:val="0"/>
      <w:marBottom w:val="0"/>
      <w:divBdr>
        <w:top w:val="none" w:sz="0" w:space="0" w:color="auto"/>
        <w:left w:val="none" w:sz="0" w:space="0" w:color="auto"/>
        <w:bottom w:val="none" w:sz="0" w:space="0" w:color="auto"/>
        <w:right w:val="none" w:sz="0" w:space="0" w:color="auto"/>
      </w:divBdr>
    </w:div>
    <w:div w:id="1143814592">
      <w:bodyDiv w:val="1"/>
      <w:marLeft w:val="0"/>
      <w:marRight w:val="0"/>
      <w:marTop w:val="0"/>
      <w:marBottom w:val="0"/>
      <w:divBdr>
        <w:top w:val="none" w:sz="0" w:space="0" w:color="auto"/>
        <w:left w:val="none" w:sz="0" w:space="0" w:color="auto"/>
        <w:bottom w:val="none" w:sz="0" w:space="0" w:color="auto"/>
        <w:right w:val="none" w:sz="0" w:space="0" w:color="auto"/>
      </w:divBdr>
    </w:div>
    <w:div w:id="1183205112">
      <w:bodyDiv w:val="1"/>
      <w:marLeft w:val="0"/>
      <w:marRight w:val="0"/>
      <w:marTop w:val="0"/>
      <w:marBottom w:val="0"/>
      <w:divBdr>
        <w:top w:val="none" w:sz="0" w:space="0" w:color="auto"/>
        <w:left w:val="none" w:sz="0" w:space="0" w:color="auto"/>
        <w:bottom w:val="none" w:sz="0" w:space="0" w:color="auto"/>
        <w:right w:val="none" w:sz="0" w:space="0" w:color="auto"/>
      </w:divBdr>
      <w:divsChild>
        <w:div w:id="412245048">
          <w:marLeft w:val="446"/>
          <w:marRight w:val="0"/>
          <w:marTop w:val="0"/>
          <w:marBottom w:val="0"/>
          <w:divBdr>
            <w:top w:val="none" w:sz="0" w:space="0" w:color="auto"/>
            <w:left w:val="none" w:sz="0" w:space="0" w:color="auto"/>
            <w:bottom w:val="none" w:sz="0" w:space="0" w:color="auto"/>
            <w:right w:val="none" w:sz="0" w:space="0" w:color="auto"/>
          </w:divBdr>
        </w:div>
        <w:div w:id="543255957">
          <w:marLeft w:val="446"/>
          <w:marRight w:val="0"/>
          <w:marTop w:val="0"/>
          <w:marBottom w:val="0"/>
          <w:divBdr>
            <w:top w:val="none" w:sz="0" w:space="0" w:color="auto"/>
            <w:left w:val="none" w:sz="0" w:space="0" w:color="auto"/>
            <w:bottom w:val="none" w:sz="0" w:space="0" w:color="auto"/>
            <w:right w:val="none" w:sz="0" w:space="0" w:color="auto"/>
          </w:divBdr>
        </w:div>
        <w:div w:id="640774082">
          <w:marLeft w:val="446"/>
          <w:marRight w:val="0"/>
          <w:marTop w:val="0"/>
          <w:marBottom w:val="0"/>
          <w:divBdr>
            <w:top w:val="none" w:sz="0" w:space="0" w:color="auto"/>
            <w:left w:val="none" w:sz="0" w:space="0" w:color="auto"/>
            <w:bottom w:val="none" w:sz="0" w:space="0" w:color="auto"/>
            <w:right w:val="none" w:sz="0" w:space="0" w:color="auto"/>
          </w:divBdr>
        </w:div>
        <w:div w:id="669600423">
          <w:marLeft w:val="446"/>
          <w:marRight w:val="0"/>
          <w:marTop w:val="0"/>
          <w:marBottom w:val="0"/>
          <w:divBdr>
            <w:top w:val="none" w:sz="0" w:space="0" w:color="auto"/>
            <w:left w:val="none" w:sz="0" w:space="0" w:color="auto"/>
            <w:bottom w:val="none" w:sz="0" w:space="0" w:color="auto"/>
            <w:right w:val="none" w:sz="0" w:space="0" w:color="auto"/>
          </w:divBdr>
        </w:div>
        <w:div w:id="1866286066">
          <w:marLeft w:val="446"/>
          <w:marRight w:val="0"/>
          <w:marTop w:val="0"/>
          <w:marBottom w:val="0"/>
          <w:divBdr>
            <w:top w:val="none" w:sz="0" w:space="0" w:color="auto"/>
            <w:left w:val="none" w:sz="0" w:space="0" w:color="auto"/>
            <w:bottom w:val="none" w:sz="0" w:space="0" w:color="auto"/>
            <w:right w:val="none" w:sz="0" w:space="0" w:color="auto"/>
          </w:divBdr>
        </w:div>
        <w:div w:id="2027751096">
          <w:marLeft w:val="446"/>
          <w:marRight w:val="0"/>
          <w:marTop w:val="0"/>
          <w:marBottom w:val="0"/>
          <w:divBdr>
            <w:top w:val="none" w:sz="0" w:space="0" w:color="auto"/>
            <w:left w:val="none" w:sz="0" w:space="0" w:color="auto"/>
            <w:bottom w:val="none" w:sz="0" w:space="0" w:color="auto"/>
            <w:right w:val="none" w:sz="0" w:space="0" w:color="auto"/>
          </w:divBdr>
        </w:div>
      </w:divsChild>
    </w:div>
    <w:div w:id="1221013391">
      <w:bodyDiv w:val="1"/>
      <w:marLeft w:val="0"/>
      <w:marRight w:val="0"/>
      <w:marTop w:val="0"/>
      <w:marBottom w:val="0"/>
      <w:divBdr>
        <w:top w:val="none" w:sz="0" w:space="0" w:color="auto"/>
        <w:left w:val="none" w:sz="0" w:space="0" w:color="auto"/>
        <w:bottom w:val="none" w:sz="0" w:space="0" w:color="auto"/>
        <w:right w:val="none" w:sz="0" w:space="0" w:color="auto"/>
      </w:divBdr>
    </w:div>
    <w:div w:id="1223565713">
      <w:bodyDiv w:val="1"/>
      <w:marLeft w:val="0"/>
      <w:marRight w:val="0"/>
      <w:marTop w:val="0"/>
      <w:marBottom w:val="0"/>
      <w:divBdr>
        <w:top w:val="none" w:sz="0" w:space="0" w:color="auto"/>
        <w:left w:val="none" w:sz="0" w:space="0" w:color="auto"/>
        <w:bottom w:val="none" w:sz="0" w:space="0" w:color="auto"/>
        <w:right w:val="none" w:sz="0" w:space="0" w:color="auto"/>
      </w:divBdr>
    </w:div>
    <w:div w:id="1243876441">
      <w:bodyDiv w:val="1"/>
      <w:marLeft w:val="0"/>
      <w:marRight w:val="0"/>
      <w:marTop w:val="0"/>
      <w:marBottom w:val="0"/>
      <w:divBdr>
        <w:top w:val="none" w:sz="0" w:space="0" w:color="auto"/>
        <w:left w:val="none" w:sz="0" w:space="0" w:color="auto"/>
        <w:bottom w:val="none" w:sz="0" w:space="0" w:color="auto"/>
        <w:right w:val="none" w:sz="0" w:space="0" w:color="auto"/>
      </w:divBdr>
    </w:div>
    <w:div w:id="1250382906">
      <w:bodyDiv w:val="1"/>
      <w:marLeft w:val="0"/>
      <w:marRight w:val="0"/>
      <w:marTop w:val="0"/>
      <w:marBottom w:val="0"/>
      <w:divBdr>
        <w:top w:val="none" w:sz="0" w:space="0" w:color="auto"/>
        <w:left w:val="none" w:sz="0" w:space="0" w:color="auto"/>
        <w:bottom w:val="none" w:sz="0" w:space="0" w:color="auto"/>
        <w:right w:val="none" w:sz="0" w:space="0" w:color="auto"/>
      </w:divBdr>
    </w:div>
    <w:div w:id="1302729505">
      <w:bodyDiv w:val="1"/>
      <w:marLeft w:val="0"/>
      <w:marRight w:val="0"/>
      <w:marTop w:val="0"/>
      <w:marBottom w:val="0"/>
      <w:divBdr>
        <w:top w:val="none" w:sz="0" w:space="0" w:color="auto"/>
        <w:left w:val="none" w:sz="0" w:space="0" w:color="auto"/>
        <w:bottom w:val="none" w:sz="0" w:space="0" w:color="auto"/>
        <w:right w:val="none" w:sz="0" w:space="0" w:color="auto"/>
      </w:divBdr>
    </w:div>
    <w:div w:id="1304508267">
      <w:bodyDiv w:val="1"/>
      <w:marLeft w:val="0"/>
      <w:marRight w:val="0"/>
      <w:marTop w:val="0"/>
      <w:marBottom w:val="0"/>
      <w:divBdr>
        <w:top w:val="none" w:sz="0" w:space="0" w:color="auto"/>
        <w:left w:val="none" w:sz="0" w:space="0" w:color="auto"/>
        <w:bottom w:val="none" w:sz="0" w:space="0" w:color="auto"/>
        <w:right w:val="none" w:sz="0" w:space="0" w:color="auto"/>
      </w:divBdr>
    </w:div>
    <w:div w:id="1418088268">
      <w:bodyDiv w:val="1"/>
      <w:marLeft w:val="0"/>
      <w:marRight w:val="0"/>
      <w:marTop w:val="0"/>
      <w:marBottom w:val="0"/>
      <w:divBdr>
        <w:top w:val="none" w:sz="0" w:space="0" w:color="auto"/>
        <w:left w:val="none" w:sz="0" w:space="0" w:color="auto"/>
        <w:bottom w:val="none" w:sz="0" w:space="0" w:color="auto"/>
        <w:right w:val="none" w:sz="0" w:space="0" w:color="auto"/>
      </w:divBdr>
    </w:div>
    <w:div w:id="1434131510">
      <w:bodyDiv w:val="1"/>
      <w:marLeft w:val="0"/>
      <w:marRight w:val="0"/>
      <w:marTop w:val="0"/>
      <w:marBottom w:val="0"/>
      <w:divBdr>
        <w:top w:val="none" w:sz="0" w:space="0" w:color="auto"/>
        <w:left w:val="none" w:sz="0" w:space="0" w:color="auto"/>
        <w:bottom w:val="none" w:sz="0" w:space="0" w:color="auto"/>
        <w:right w:val="none" w:sz="0" w:space="0" w:color="auto"/>
      </w:divBdr>
    </w:div>
    <w:div w:id="1468431555">
      <w:bodyDiv w:val="1"/>
      <w:marLeft w:val="0"/>
      <w:marRight w:val="0"/>
      <w:marTop w:val="0"/>
      <w:marBottom w:val="0"/>
      <w:divBdr>
        <w:top w:val="none" w:sz="0" w:space="0" w:color="auto"/>
        <w:left w:val="none" w:sz="0" w:space="0" w:color="auto"/>
        <w:bottom w:val="none" w:sz="0" w:space="0" w:color="auto"/>
        <w:right w:val="none" w:sz="0" w:space="0" w:color="auto"/>
      </w:divBdr>
    </w:div>
    <w:div w:id="1476869332">
      <w:bodyDiv w:val="1"/>
      <w:marLeft w:val="0"/>
      <w:marRight w:val="0"/>
      <w:marTop w:val="0"/>
      <w:marBottom w:val="0"/>
      <w:divBdr>
        <w:top w:val="none" w:sz="0" w:space="0" w:color="auto"/>
        <w:left w:val="none" w:sz="0" w:space="0" w:color="auto"/>
        <w:bottom w:val="none" w:sz="0" w:space="0" w:color="auto"/>
        <w:right w:val="none" w:sz="0" w:space="0" w:color="auto"/>
      </w:divBdr>
    </w:div>
    <w:div w:id="1535340051">
      <w:bodyDiv w:val="1"/>
      <w:marLeft w:val="0"/>
      <w:marRight w:val="0"/>
      <w:marTop w:val="0"/>
      <w:marBottom w:val="0"/>
      <w:divBdr>
        <w:top w:val="none" w:sz="0" w:space="0" w:color="auto"/>
        <w:left w:val="none" w:sz="0" w:space="0" w:color="auto"/>
        <w:bottom w:val="none" w:sz="0" w:space="0" w:color="auto"/>
        <w:right w:val="none" w:sz="0" w:space="0" w:color="auto"/>
      </w:divBdr>
    </w:div>
    <w:div w:id="1597520166">
      <w:bodyDiv w:val="1"/>
      <w:marLeft w:val="0"/>
      <w:marRight w:val="0"/>
      <w:marTop w:val="0"/>
      <w:marBottom w:val="0"/>
      <w:divBdr>
        <w:top w:val="none" w:sz="0" w:space="0" w:color="auto"/>
        <w:left w:val="none" w:sz="0" w:space="0" w:color="auto"/>
        <w:bottom w:val="none" w:sz="0" w:space="0" w:color="auto"/>
        <w:right w:val="none" w:sz="0" w:space="0" w:color="auto"/>
      </w:divBdr>
    </w:div>
    <w:div w:id="1635984217">
      <w:bodyDiv w:val="1"/>
      <w:marLeft w:val="0"/>
      <w:marRight w:val="0"/>
      <w:marTop w:val="0"/>
      <w:marBottom w:val="0"/>
      <w:divBdr>
        <w:top w:val="none" w:sz="0" w:space="0" w:color="auto"/>
        <w:left w:val="none" w:sz="0" w:space="0" w:color="auto"/>
        <w:bottom w:val="none" w:sz="0" w:space="0" w:color="auto"/>
        <w:right w:val="none" w:sz="0" w:space="0" w:color="auto"/>
      </w:divBdr>
    </w:div>
    <w:div w:id="1647199475">
      <w:bodyDiv w:val="1"/>
      <w:marLeft w:val="0"/>
      <w:marRight w:val="0"/>
      <w:marTop w:val="0"/>
      <w:marBottom w:val="0"/>
      <w:divBdr>
        <w:top w:val="none" w:sz="0" w:space="0" w:color="auto"/>
        <w:left w:val="none" w:sz="0" w:space="0" w:color="auto"/>
        <w:bottom w:val="none" w:sz="0" w:space="0" w:color="auto"/>
        <w:right w:val="none" w:sz="0" w:space="0" w:color="auto"/>
      </w:divBdr>
    </w:div>
    <w:div w:id="1706054581">
      <w:bodyDiv w:val="1"/>
      <w:marLeft w:val="0"/>
      <w:marRight w:val="0"/>
      <w:marTop w:val="0"/>
      <w:marBottom w:val="0"/>
      <w:divBdr>
        <w:top w:val="none" w:sz="0" w:space="0" w:color="auto"/>
        <w:left w:val="none" w:sz="0" w:space="0" w:color="auto"/>
        <w:bottom w:val="none" w:sz="0" w:space="0" w:color="auto"/>
        <w:right w:val="none" w:sz="0" w:space="0" w:color="auto"/>
      </w:divBdr>
    </w:div>
    <w:div w:id="1731541297">
      <w:bodyDiv w:val="1"/>
      <w:marLeft w:val="0"/>
      <w:marRight w:val="0"/>
      <w:marTop w:val="0"/>
      <w:marBottom w:val="0"/>
      <w:divBdr>
        <w:top w:val="none" w:sz="0" w:space="0" w:color="auto"/>
        <w:left w:val="none" w:sz="0" w:space="0" w:color="auto"/>
        <w:bottom w:val="none" w:sz="0" w:space="0" w:color="auto"/>
        <w:right w:val="none" w:sz="0" w:space="0" w:color="auto"/>
      </w:divBdr>
    </w:div>
    <w:div w:id="1734616984">
      <w:bodyDiv w:val="1"/>
      <w:marLeft w:val="0"/>
      <w:marRight w:val="0"/>
      <w:marTop w:val="0"/>
      <w:marBottom w:val="0"/>
      <w:divBdr>
        <w:top w:val="none" w:sz="0" w:space="0" w:color="auto"/>
        <w:left w:val="none" w:sz="0" w:space="0" w:color="auto"/>
        <w:bottom w:val="none" w:sz="0" w:space="0" w:color="auto"/>
        <w:right w:val="none" w:sz="0" w:space="0" w:color="auto"/>
      </w:divBdr>
    </w:div>
    <w:div w:id="1741442198">
      <w:bodyDiv w:val="1"/>
      <w:marLeft w:val="0"/>
      <w:marRight w:val="0"/>
      <w:marTop w:val="0"/>
      <w:marBottom w:val="0"/>
      <w:divBdr>
        <w:top w:val="none" w:sz="0" w:space="0" w:color="auto"/>
        <w:left w:val="none" w:sz="0" w:space="0" w:color="auto"/>
        <w:bottom w:val="none" w:sz="0" w:space="0" w:color="auto"/>
        <w:right w:val="none" w:sz="0" w:space="0" w:color="auto"/>
      </w:divBdr>
    </w:div>
    <w:div w:id="1814131359">
      <w:bodyDiv w:val="1"/>
      <w:marLeft w:val="0"/>
      <w:marRight w:val="0"/>
      <w:marTop w:val="0"/>
      <w:marBottom w:val="0"/>
      <w:divBdr>
        <w:top w:val="none" w:sz="0" w:space="0" w:color="auto"/>
        <w:left w:val="none" w:sz="0" w:space="0" w:color="auto"/>
        <w:bottom w:val="none" w:sz="0" w:space="0" w:color="auto"/>
        <w:right w:val="none" w:sz="0" w:space="0" w:color="auto"/>
      </w:divBdr>
    </w:div>
    <w:div w:id="1838878750">
      <w:bodyDiv w:val="1"/>
      <w:marLeft w:val="0"/>
      <w:marRight w:val="0"/>
      <w:marTop w:val="0"/>
      <w:marBottom w:val="0"/>
      <w:divBdr>
        <w:top w:val="none" w:sz="0" w:space="0" w:color="auto"/>
        <w:left w:val="none" w:sz="0" w:space="0" w:color="auto"/>
        <w:bottom w:val="none" w:sz="0" w:space="0" w:color="auto"/>
        <w:right w:val="none" w:sz="0" w:space="0" w:color="auto"/>
      </w:divBdr>
    </w:div>
    <w:div w:id="1862619189">
      <w:bodyDiv w:val="1"/>
      <w:marLeft w:val="0"/>
      <w:marRight w:val="0"/>
      <w:marTop w:val="0"/>
      <w:marBottom w:val="0"/>
      <w:divBdr>
        <w:top w:val="none" w:sz="0" w:space="0" w:color="auto"/>
        <w:left w:val="none" w:sz="0" w:space="0" w:color="auto"/>
        <w:bottom w:val="none" w:sz="0" w:space="0" w:color="auto"/>
        <w:right w:val="none" w:sz="0" w:space="0" w:color="auto"/>
      </w:divBdr>
    </w:div>
    <w:div w:id="1871531980">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890727408">
      <w:bodyDiv w:val="1"/>
      <w:marLeft w:val="0"/>
      <w:marRight w:val="0"/>
      <w:marTop w:val="0"/>
      <w:marBottom w:val="0"/>
      <w:divBdr>
        <w:top w:val="none" w:sz="0" w:space="0" w:color="auto"/>
        <w:left w:val="none" w:sz="0" w:space="0" w:color="auto"/>
        <w:bottom w:val="none" w:sz="0" w:space="0" w:color="auto"/>
        <w:right w:val="none" w:sz="0" w:space="0" w:color="auto"/>
      </w:divBdr>
    </w:div>
    <w:div w:id="1992517836">
      <w:bodyDiv w:val="1"/>
      <w:marLeft w:val="0"/>
      <w:marRight w:val="0"/>
      <w:marTop w:val="0"/>
      <w:marBottom w:val="0"/>
      <w:divBdr>
        <w:top w:val="none" w:sz="0" w:space="0" w:color="auto"/>
        <w:left w:val="none" w:sz="0" w:space="0" w:color="auto"/>
        <w:bottom w:val="none" w:sz="0" w:space="0" w:color="auto"/>
        <w:right w:val="none" w:sz="0" w:space="0" w:color="auto"/>
      </w:divBdr>
    </w:div>
    <w:div w:id="2012174983">
      <w:bodyDiv w:val="1"/>
      <w:marLeft w:val="0"/>
      <w:marRight w:val="0"/>
      <w:marTop w:val="0"/>
      <w:marBottom w:val="0"/>
      <w:divBdr>
        <w:top w:val="none" w:sz="0" w:space="0" w:color="auto"/>
        <w:left w:val="none" w:sz="0" w:space="0" w:color="auto"/>
        <w:bottom w:val="none" w:sz="0" w:space="0" w:color="auto"/>
        <w:right w:val="none" w:sz="0" w:space="0" w:color="auto"/>
      </w:divBdr>
    </w:div>
    <w:div w:id="2023847883">
      <w:bodyDiv w:val="1"/>
      <w:marLeft w:val="0"/>
      <w:marRight w:val="0"/>
      <w:marTop w:val="0"/>
      <w:marBottom w:val="0"/>
      <w:divBdr>
        <w:top w:val="none" w:sz="0" w:space="0" w:color="auto"/>
        <w:left w:val="none" w:sz="0" w:space="0" w:color="auto"/>
        <w:bottom w:val="none" w:sz="0" w:space="0" w:color="auto"/>
        <w:right w:val="none" w:sz="0" w:space="0" w:color="auto"/>
      </w:divBdr>
    </w:div>
    <w:div w:id="2115587511">
      <w:bodyDiv w:val="1"/>
      <w:marLeft w:val="0"/>
      <w:marRight w:val="0"/>
      <w:marTop w:val="0"/>
      <w:marBottom w:val="0"/>
      <w:divBdr>
        <w:top w:val="none" w:sz="0" w:space="0" w:color="auto"/>
        <w:left w:val="none" w:sz="0" w:space="0" w:color="auto"/>
        <w:bottom w:val="none" w:sz="0" w:space="0" w:color="auto"/>
        <w:right w:val="none" w:sz="0" w:space="0" w:color="auto"/>
      </w:divBdr>
    </w:div>
    <w:div w:id="213755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file:///C:/Users/86152/Desktop/2019_Digital_Banking_Report.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baike.baidu.com/item/&#22825;&#27941;&#24066;&#22320;&#26041;&#37329;&#34701;&#30417;&#30563;&#31649;&#29702;&#26465;&#20363;/2355307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86152\Desktop\&#21608;&#25253;&#25968;&#25454;&#24211;%20(version%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86152\Desktop\&#21608;&#25253;&#25968;&#25454;&#24211;%20(version%20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r>
              <a:rPr lang="zh-CN" sz="1200" b="1"/>
              <a:t>图表：本周金融科技指数报收</a:t>
            </a:r>
            <a:r>
              <a:rPr lang="en-US" altLang="zh-CN" sz="1200" b="1"/>
              <a:t>2852</a:t>
            </a:r>
            <a:r>
              <a:rPr lang="zh-CN" altLang="en-US" sz="1200" b="1"/>
              <a:t>点，周跌幅</a:t>
            </a:r>
            <a:r>
              <a:rPr lang="en-US" altLang="zh-CN" sz="1200" b="1"/>
              <a:t>4.1%</a:t>
            </a:r>
            <a:endParaRPr lang="zh-CN" sz="1200" b="1"/>
          </a:p>
        </c:rich>
      </c:tx>
      <c:layout>
        <c:manualLayout>
          <c:xMode val="edge"/>
          <c:yMode val="edge"/>
          <c:x val="0.12439595220798629"/>
          <c:y val="2.31860308363256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9791086572450607E-2"/>
          <c:y val="0.11409864031273026"/>
          <c:w val="0.83207496543337955"/>
          <c:h val="0.5099239863322913"/>
        </c:manualLayout>
      </c:layout>
      <c:barChart>
        <c:barDir val="col"/>
        <c:grouping val="clustered"/>
        <c:varyColors val="0"/>
        <c:ser>
          <c:idx val="1"/>
          <c:order val="1"/>
          <c:tx>
            <c:strRef>
              <c:f>'399699（自动更新）'!$E$1</c:f>
              <c:strCache>
                <c:ptCount val="1"/>
                <c:pt idx="0">
                  <c:v>成交金额：亿元（右轴）</c:v>
                </c:pt>
              </c:strCache>
            </c:strRef>
          </c:tx>
          <c:spPr>
            <a:solidFill>
              <a:schemeClr val="bg1">
                <a:lumMod val="65000"/>
              </a:schemeClr>
            </a:solidFill>
            <a:ln>
              <a:noFill/>
            </a:ln>
            <a:effectLst/>
          </c:spPr>
          <c:invertIfNegative val="0"/>
          <c:cat>
            <c:numRef>
              <c:f>'399699（自动更新）'!$C$2:$C$484</c:f>
              <c:numCache>
                <c:formatCode>yyyy\-mm\-dd</c:formatCode>
                <c:ptCount val="483"/>
                <c:pt idx="0">
                  <c:v>42901</c:v>
                </c:pt>
                <c:pt idx="1">
                  <c:v>42902</c:v>
                </c:pt>
                <c:pt idx="2">
                  <c:v>42905</c:v>
                </c:pt>
                <c:pt idx="3">
                  <c:v>42906</c:v>
                </c:pt>
                <c:pt idx="4">
                  <c:v>42907</c:v>
                </c:pt>
                <c:pt idx="5">
                  <c:v>42908</c:v>
                </c:pt>
                <c:pt idx="6">
                  <c:v>42909</c:v>
                </c:pt>
                <c:pt idx="7">
                  <c:v>42912</c:v>
                </c:pt>
                <c:pt idx="8">
                  <c:v>42913</c:v>
                </c:pt>
                <c:pt idx="9">
                  <c:v>42914</c:v>
                </c:pt>
                <c:pt idx="10">
                  <c:v>42915</c:v>
                </c:pt>
                <c:pt idx="11">
                  <c:v>42916</c:v>
                </c:pt>
                <c:pt idx="12">
                  <c:v>42919</c:v>
                </c:pt>
                <c:pt idx="13">
                  <c:v>42920</c:v>
                </c:pt>
                <c:pt idx="14">
                  <c:v>42921</c:v>
                </c:pt>
                <c:pt idx="15">
                  <c:v>42922</c:v>
                </c:pt>
                <c:pt idx="16">
                  <c:v>42923</c:v>
                </c:pt>
                <c:pt idx="17">
                  <c:v>42926</c:v>
                </c:pt>
                <c:pt idx="18">
                  <c:v>42927</c:v>
                </c:pt>
                <c:pt idx="19">
                  <c:v>42928</c:v>
                </c:pt>
                <c:pt idx="20">
                  <c:v>42929</c:v>
                </c:pt>
                <c:pt idx="21">
                  <c:v>42930</c:v>
                </c:pt>
                <c:pt idx="22">
                  <c:v>42933</c:v>
                </c:pt>
                <c:pt idx="23">
                  <c:v>42934</c:v>
                </c:pt>
                <c:pt idx="24">
                  <c:v>42935</c:v>
                </c:pt>
                <c:pt idx="25">
                  <c:v>42936</c:v>
                </c:pt>
                <c:pt idx="26">
                  <c:v>42937</c:v>
                </c:pt>
                <c:pt idx="27">
                  <c:v>42940</c:v>
                </c:pt>
                <c:pt idx="28">
                  <c:v>42941</c:v>
                </c:pt>
                <c:pt idx="29">
                  <c:v>42942</c:v>
                </c:pt>
                <c:pt idx="30">
                  <c:v>42943</c:v>
                </c:pt>
                <c:pt idx="31">
                  <c:v>42944</c:v>
                </c:pt>
                <c:pt idx="32">
                  <c:v>42947</c:v>
                </c:pt>
                <c:pt idx="33">
                  <c:v>42948</c:v>
                </c:pt>
                <c:pt idx="34">
                  <c:v>42949</c:v>
                </c:pt>
                <c:pt idx="35">
                  <c:v>42950</c:v>
                </c:pt>
                <c:pt idx="36">
                  <c:v>42951</c:v>
                </c:pt>
                <c:pt idx="37">
                  <c:v>42954</c:v>
                </c:pt>
                <c:pt idx="38">
                  <c:v>42955</c:v>
                </c:pt>
                <c:pt idx="39">
                  <c:v>42956</c:v>
                </c:pt>
                <c:pt idx="40">
                  <c:v>42957</c:v>
                </c:pt>
                <c:pt idx="41">
                  <c:v>42958</c:v>
                </c:pt>
                <c:pt idx="42">
                  <c:v>42961</c:v>
                </c:pt>
                <c:pt idx="43">
                  <c:v>42962</c:v>
                </c:pt>
                <c:pt idx="44">
                  <c:v>42963</c:v>
                </c:pt>
                <c:pt idx="45">
                  <c:v>42964</c:v>
                </c:pt>
                <c:pt idx="46">
                  <c:v>42965</c:v>
                </c:pt>
                <c:pt idx="47">
                  <c:v>42968</c:v>
                </c:pt>
                <c:pt idx="48">
                  <c:v>42969</c:v>
                </c:pt>
                <c:pt idx="49">
                  <c:v>42970</c:v>
                </c:pt>
                <c:pt idx="50">
                  <c:v>42971</c:v>
                </c:pt>
                <c:pt idx="51">
                  <c:v>42972</c:v>
                </c:pt>
                <c:pt idx="52">
                  <c:v>42975</c:v>
                </c:pt>
                <c:pt idx="53">
                  <c:v>42976</c:v>
                </c:pt>
                <c:pt idx="54">
                  <c:v>42977</c:v>
                </c:pt>
                <c:pt idx="55">
                  <c:v>42978</c:v>
                </c:pt>
                <c:pt idx="56">
                  <c:v>42979</c:v>
                </c:pt>
                <c:pt idx="57">
                  <c:v>42982</c:v>
                </c:pt>
                <c:pt idx="58">
                  <c:v>42983</c:v>
                </c:pt>
                <c:pt idx="59">
                  <c:v>42984</c:v>
                </c:pt>
                <c:pt idx="60">
                  <c:v>42985</c:v>
                </c:pt>
                <c:pt idx="61">
                  <c:v>42986</c:v>
                </c:pt>
                <c:pt idx="62">
                  <c:v>42989</c:v>
                </c:pt>
                <c:pt idx="63">
                  <c:v>42990</c:v>
                </c:pt>
                <c:pt idx="64">
                  <c:v>42991</c:v>
                </c:pt>
                <c:pt idx="65">
                  <c:v>42992</c:v>
                </c:pt>
                <c:pt idx="66">
                  <c:v>42993</c:v>
                </c:pt>
                <c:pt idx="67">
                  <c:v>42996</c:v>
                </c:pt>
                <c:pt idx="68">
                  <c:v>42997</c:v>
                </c:pt>
                <c:pt idx="69">
                  <c:v>42998</c:v>
                </c:pt>
                <c:pt idx="70">
                  <c:v>42999</c:v>
                </c:pt>
                <c:pt idx="71">
                  <c:v>43000</c:v>
                </c:pt>
                <c:pt idx="72">
                  <c:v>43003</c:v>
                </c:pt>
                <c:pt idx="73">
                  <c:v>43004</c:v>
                </c:pt>
                <c:pt idx="74">
                  <c:v>43005</c:v>
                </c:pt>
                <c:pt idx="75">
                  <c:v>43006</c:v>
                </c:pt>
                <c:pt idx="76">
                  <c:v>43007</c:v>
                </c:pt>
                <c:pt idx="77">
                  <c:v>43017</c:v>
                </c:pt>
                <c:pt idx="78">
                  <c:v>43018</c:v>
                </c:pt>
                <c:pt idx="79">
                  <c:v>43019</c:v>
                </c:pt>
                <c:pt idx="80">
                  <c:v>43020</c:v>
                </c:pt>
                <c:pt idx="81">
                  <c:v>43021</c:v>
                </c:pt>
                <c:pt idx="82">
                  <c:v>43024</c:v>
                </c:pt>
                <c:pt idx="83">
                  <c:v>43025</c:v>
                </c:pt>
                <c:pt idx="84">
                  <c:v>43026</c:v>
                </c:pt>
                <c:pt idx="85">
                  <c:v>43027</c:v>
                </c:pt>
                <c:pt idx="86">
                  <c:v>43028</c:v>
                </c:pt>
                <c:pt idx="87">
                  <c:v>43031</c:v>
                </c:pt>
                <c:pt idx="88">
                  <c:v>43032</c:v>
                </c:pt>
                <c:pt idx="89">
                  <c:v>43033</c:v>
                </c:pt>
                <c:pt idx="90">
                  <c:v>43034</c:v>
                </c:pt>
                <c:pt idx="91">
                  <c:v>43035</c:v>
                </c:pt>
                <c:pt idx="92">
                  <c:v>43038</c:v>
                </c:pt>
                <c:pt idx="93">
                  <c:v>43039</c:v>
                </c:pt>
                <c:pt idx="94">
                  <c:v>43040</c:v>
                </c:pt>
                <c:pt idx="95">
                  <c:v>43041</c:v>
                </c:pt>
                <c:pt idx="96">
                  <c:v>43042</c:v>
                </c:pt>
                <c:pt idx="97">
                  <c:v>43045</c:v>
                </c:pt>
                <c:pt idx="98">
                  <c:v>43046</c:v>
                </c:pt>
                <c:pt idx="99">
                  <c:v>43047</c:v>
                </c:pt>
                <c:pt idx="100">
                  <c:v>43048</c:v>
                </c:pt>
                <c:pt idx="101">
                  <c:v>43049</c:v>
                </c:pt>
                <c:pt idx="102">
                  <c:v>43052</c:v>
                </c:pt>
                <c:pt idx="103">
                  <c:v>43053</c:v>
                </c:pt>
                <c:pt idx="104">
                  <c:v>43054</c:v>
                </c:pt>
                <c:pt idx="105">
                  <c:v>43055</c:v>
                </c:pt>
                <c:pt idx="106">
                  <c:v>43056</c:v>
                </c:pt>
                <c:pt idx="107">
                  <c:v>43059</c:v>
                </c:pt>
                <c:pt idx="108">
                  <c:v>43060</c:v>
                </c:pt>
                <c:pt idx="109">
                  <c:v>43061</c:v>
                </c:pt>
                <c:pt idx="110">
                  <c:v>43062</c:v>
                </c:pt>
                <c:pt idx="111">
                  <c:v>43063</c:v>
                </c:pt>
                <c:pt idx="112">
                  <c:v>43066</c:v>
                </c:pt>
                <c:pt idx="113">
                  <c:v>43067</c:v>
                </c:pt>
                <c:pt idx="114">
                  <c:v>43068</c:v>
                </c:pt>
                <c:pt idx="115">
                  <c:v>43069</c:v>
                </c:pt>
                <c:pt idx="116">
                  <c:v>43070</c:v>
                </c:pt>
                <c:pt idx="117">
                  <c:v>43073</c:v>
                </c:pt>
                <c:pt idx="118">
                  <c:v>43074</c:v>
                </c:pt>
                <c:pt idx="119">
                  <c:v>43075</c:v>
                </c:pt>
                <c:pt idx="120">
                  <c:v>43076</c:v>
                </c:pt>
                <c:pt idx="121">
                  <c:v>43077</c:v>
                </c:pt>
                <c:pt idx="122">
                  <c:v>43080</c:v>
                </c:pt>
                <c:pt idx="123">
                  <c:v>43081</c:v>
                </c:pt>
                <c:pt idx="124">
                  <c:v>43082</c:v>
                </c:pt>
                <c:pt idx="125">
                  <c:v>43083</c:v>
                </c:pt>
                <c:pt idx="126">
                  <c:v>43084</c:v>
                </c:pt>
                <c:pt idx="127">
                  <c:v>43087</c:v>
                </c:pt>
                <c:pt idx="128">
                  <c:v>43088</c:v>
                </c:pt>
                <c:pt idx="129">
                  <c:v>43089</c:v>
                </c:pt>
                <c:pt idx="130">
                  <c:v>43090</c:v>
                </c:pt>
                <c:pt idx="131">
                  <c:v>43091</c:v>
                </c:pt>
                <c:pt idx="132">
                  <c:v>43094</c:v>
                </c:pt>
                <c:pt idx="133">
                  <c:v>43095</c:v>
                </c:pt>
                <c:pt idx="134">
                  <c:v>43096</c:v>
                </c:pt>
                <c:pt idx="135">
                  <c:v>43097</c:v>
                </c:pt>
                <c:pt idx="136">
                  <c:v>43098</c:v>
                </c:pt>
                <c:pt idx="137">
                  <c:v>43102</c:v>
                </c:pt>
                <c:pt idx="138">
                  <c:v>43103</c:v>
                </c:pt>
                <c:pt idx="139">
                  <c:v>43104</c:v>
                </c:pt>
                <c:pt idx="140">
                  <c:v>43105</c:v>
                </c:pt>
                <c:pt idx="141">
                  <c:v>43108</c:v>
                </c:pt>
                <c:pt idx="142">
                  <c:v>43109</c:v>
                </c:pt>
                <c:pt idx="143">
                  <c:v>43110</c:v>
                </c:pt>
                <c:pt idx="144">
                  <c:v>43111</c:v>
                </c:pt>
                <c:pt idx="145">
                  <c:v>43112</c:v>
                </c:pt>
                <c:pt idx="146">
                  <c:v>43115</c:v>
                </c:pt>
                <c:pt idx="147">
                  <c:v>43116</c:v>
                </c:pt>
                <c:pt idx="148">
                  <c:v>43117</c:v>
                </c:pt>
                <c:pt idx="149">
                  <c:v>43118</c:v>
                </c:pt>
                <c:pt idx="150">
                  <c:v>43119</c:v>
                </c:pt>
                <c:pt idx="151">
                  <c:v>43122</c:v>
                </c:pt>
                <c:pt idx="152">
                  <c:v>43123</c:v>
                </c:pt>
                <c:pt idx="153">
                  <c:v>43124</c:v>
                </c:pt>
                <c:pt idx="154">
                  <c:v>43125</c:v>
                </c:pt>
                <c:pt idx="155">
                  <c:v>43126</c:v>
                </c:pt>
                <c:pt idx="156">
                  <c:v>43129</c:v>
                </c:pt>
                <c:pt idx="157">
                  <c:v>43130</c:v>
                </c:pt>
                <c:pt idx="158">
                  <c:v>43131</c:v>
                </c:pt>
                <c:pt idx="159">
                  <c:v>43132</c:v>
                </c:pt>
                <c:pt idx="160">
                  <c:v>43133</c:v>
                </c:pt>
                <c:pt idx="161">
                  <c:v>43136</c:v>
                </c:pt>
                <c:pt idx="162">
                  <c:v>43137</c:v>
                </c:pt>
                <c:pt idx="163">
                  <c:v>43138</c:v>
                </c:pt>
                <c:pt idx="164">
                  <c:v>43139</c:v>
                </c:pt>
                <c:pt idx="165">
                  <c:v>43140</c:v>
                </c:pt>
                <c:pt idx="166">
                  <c:v>43143</c:v>
                </c:pt>
                <c:pt idx="167">
                  <c:v>43144</c:v>
                </c:pt>
                <c:pt idx="168">
                  <c:v>43145</c:v>
                </c:pt>
                <c:pt idx="169">
                  <c:v>43153</c:v>
                </c:pt>
                <c:pt idx="170">
                  <c:v>43154</c:v>
                </c:pt>
                <c:pt idx="171">
                  <c:v>43157</c:v>
                </c:pt>
                <c:pt idx="172">
                  <c:v>43158</c:v>
                </c:pt>
                <c:pt idx="173">
                  <c:v>43159</c:v>
                </c:pt>
                <c:pt idx="174">
                  <c:v>43160</c:v>
                </c:pt>
                <c:pt idx="175">
                  <c:v>43161</c:v>
                </c:pt>
                <c:pt idx="176">
                  <c:v>43164</c:v>
                </c:pt>
                <c:pt idx="177">
                  <c:v>43165</c:v>
                </c:pt>
                <c:pt idx="178">
                  <c:v>43166</c:v>
                </c:pt>
                <c:pt idx="179">
                  <c:v>43167</c:v>
                </c:pt>
                <c:pt idx="180">
                  <c:v>43168</c:v>
                </c:pt>
                <c:pt idx="181">
                  <c:v>43171</c:v>
                </c:pt>
                <c:pt idx="182">
                  <c:v>43172</c:v>
                </c:pt>
                <c:pt idx="183">
                  <c:v>43173</c:v>
                </c:pt>
                <c:pt idx="184">
                  <c:v>43174</c:v>
                </c:pt>
                <c:pt idx="185">
                  <c:v>43175</c:v>
                </c:pt>
                <c:pt idx="186">
                  <c:v>43178</c:v>
                </c:pt>
                <c:pt idx="187">
                  <c:v>43179</c:v>
                </c:pt>
                <c:pt idx="188">
                  <c:v>43180</c:v>
                </c:pt>
                <c:pt idx="189">
                  <c:v>43181</c:v>
                </c:pt>
                <c:pt idx="190">
                  <c:v>43182</c:v>
                </c:pt>
                <c:pt idx="191">
                  <c:v>43185</c:v>
                </c:pt>
                <c:pt idx="192">
                  <c:v>43186</c:v>
                </c:pt>
                <c:pt idx="193">
                  <c:v>43187</c:v>
                </c:pt>
                <c:pt idx="194">
                  <c:v>43188</c:v>
                </c:pt>
                <c:pt idx="195">
                  <c:v>43189</c:v>
                </c:pt>
                <c:pt idx="196">
                  <c:v>43192</c:v>
                </c:pt>
                <c:pt idx="197">
                  <c:v>43193</c:v>
                </c:pt>
                <c:pt idx="198">
                  <c:v>43194</c:v>
                </c:pt>
                <c:pt idx="199">
                  <c:v>43199</c:v>
                </c:pt>
                <c:pt idx="200">
                  <c:v>43200</c:v>
                </c:pt>
                <c:pt idx="201">
                  <c:v>43201</c:v>
                </c:pt>
                <c:pt idx="202">
                  <c:v>43202</c:v>
                </c:pt>
                <c:pt idx="203">
                  <c:v>43203</c:v>
                </c:pt>
                <c:pt idx="204">
                  <c:v>43206</c:v>
                </c:pt>
                <c:pt idx="205">
                  <c:v>43207</c:v>
                </c:pt>
                <c:pt idx="206">
                  <c:v>43208</c:v>
                </c:pt>
                <c:pt idx="207">
                  <c:v>43209</c:v>
                </c:pt>
                <c:pt idx="208">
                  <c:v>43210</c:v>
                </c:pt>
                <c:pt idx="209">
                  <c:v>43213</c:v>
                </c:pt>
                <c:pt idx="210">
                  <c:v>43214</c:v>
                </c:pt>
                <c:pt idx="211">
                  <c:v>43215</c:v>
                </c:pt>
                <c:pt idx="212">
                  <c:v>43216</c:v>
                </c:pt>
                <c:pt idx="213">
                  <c:v>43217</c:v>
                </c:pt>
                <c:pt idx="214">
                  <c:v>43222</c:v>
                </c:pt>
                <c:pt idx="215">
                  <c:v>43223</c:v>
                </c:pt>
                <c:pt idx="216">
                  <c:v>43224</c:v>
                </c:pt>
                <c:pt idx="217">
                  <c:v>43227</c:v>
                </c:pt>
                <c:pt idx="218">
                  <c:v>43228</c:v>
                </c:pt>
                <c:pt idx="219">
                  <c:v>43229</c:v>
                </c:pt>
                <c:pt idx="220">
                  <c:v>43230</c:v>
                </c:pt>
                <c:pt idx="221">
                  <c:v>43231</c:v>
                </c:pt>
                <c:pt idx="222">
                  <c:v>43234</c:v>
                </c:pt>
                <c:pt idx="223">
                  <c:v>43235</c:v>
                </c:pt>
                <c:pt idx="224">
                  <c:v>43236</c:v>
                </c:pt>
                <c:pt idx="225">
                  <c:v>43237</c:v>
                </c:pt>
                <c:pt idx="226">
                  <c:v>43238</c:v>
                </c:pt>
                <c:pt idx="227">
                  <c:v>43241</c:v>
                </c:pt>
                <c:pt idx="228">
                  <c:v>43242</c:v>
                </c:pt>
                <c:pt idx="229">
                  <c:v>43243</c:v>
                </c:pt>
                <c:pt idx="230">
                  <c:v>43244</c:v>
                </c:pt>
                <c:pt idx="231">
                  <c:v>43245</c:v>
                </c:pt>
                <c:pt idx="232">
                  <c:v>43248</c:v>
                </c:pt>
                <c:pt idx="233">
                  <c:v>43249</c:v>
                </c:pt>
                <c:pt idx="234">
                  <c:v>43250</c:v>
                </c:pt>
                <c:pt idx="235">
                  <c:v>43251</c:v>
                </c:pt>
                <c:pt idx="236">
                  <c:v>43252</c:v>
                </c:pt>
                <c:pt idx="237">
                  <c:v>43255</c:v>
                </c:pt>
                <c:pt idx="238">
                  <c:v>43256</c:v>
                </c:pt>
                <c:pt idx="239">
                  <c:v>43257</c:v>
                </c:pt>
                <c:pt idx="240">
                  <c:v>43258</c:v>
                </c:pt>
                <c:pt idx="241">
                  <c:v>43259</c:v>
                </c:pt>
                <c:pt idx="242">
                  <c:v>43262</c:v>
                </c:pt>
                <c:pt idx="243">
                  <c:v>43263</c:v>
                </c:pt>
                <c:pt idx="244">
                  <c:v>43264</c:v>
                </c:pt>
                <c:pt idx="245">
                  <c:v>43265</c:v>
                </c:pt>
                <c:pt idx="246">
                  <c:v>43266</c:v>
                </c:pt>
                <c:pt idx="247">
                  <c:v>43270</c:v>
                </c:pt>
                <c:pt idx="248">
                  <c:v>43271</c:v>
                </c:pt>
                <c:pt idx="249">
                  <c:v>43272</c:v>
                </c:pt>
                <c:pt idx="250">
                  <c:v>43273</c:v>
                </c:pt>
                <c:pt idx="251">
                  <c:v>43276</c:v>
                </c:pt>
                <c:pt idx="252">
                  <c:v>43277</c:v>
                </c:pt>
                <c:pt idx="253">
                  <c:v>43278</c:v>
                </c:pt>
                <c:pt idx="254">
                  <c:v>43279</c:v>
                </c:pt>
                <c:pt idx="255">
                  <c:v>43280</c:v>
                </c:pt>
                <c:pt idx="256">
                  <c:v>43283</c:v>
                </c:pt>
                <c:pt idx="257">
                  <c:v>43284</c:v>
                </c:pt>
                <c:pt idx="258">
                  <c:v>43285</c:v>
                </c:pt>
                <c:pt idx="259">
                  <c:v>43286</c:v>
                </c:pt>
                <c:pt idx="260">
                  <c:v>43287</c:v>
                </c:pt>
                <c:pt idx="261">
                  <c:v>43290</c:v>
                </c:pt>
                <c:pt idx="262">
                  <c:v>43291</c:v>
                </c:pt>
                <c:pt idx="263">
                  <c:v>43292</c:v>
                </c:pt>
                <c:pt idx="264">
                  <c:v>43293</c:v>
                </c:pt>
                <c:pt idx="265">
                  <c:v>43294</c:v>
                </c:pt>
                <c:pt idx="266">
                  <c:v>43297</c:v>
                </c:pt>
                <c:pt idx="267">
                  <c:v>43298</c:v>
                </c:pt>
                <c:pt idx="268">
                  <c:v>43299</c:v>
                </c:pt>
                <c:pt idx="269">
                  <c:v>43300</c:v>
                </c:pt>
                <c:pt idx="270">
                  <c:v>43301</c:v>
                </c:pt>
                <c:pt idx="271">
                  <c:v>43304</c:v>
                </c:pt>
                <c:pt idx="272">
                  <c:v>43305</c:v>
                </c:pt>
                <c:pt idx="273">
                  <c:v>43306</c:v>
                </c:pt>
                <c:pt idx="274">
                  <c:v>43307</c:v>
                </c:pt>
                <c:pt idx="275">
                  <c:v>43308</c:v>
                </c:pt>
                <c:pt idx="276">
                  <c:v>43311</c:v>
                </c:pt>
                <c:pt idx="277">
                  <c:v>43312</c:v>
                </c:pt>
                <c:pt idx="278">
                  <c:v>43313</c:v>
                </c:pt>
                <c:pt idx="279">
                  <c:v>43314</c:v>
                </c:pt>
                <c:pt idx="280">
                  <c:v>43315</c:v>
                </c:pt>
                <c:pt idx="281">
                  <c:v>43318</c:v>
                </c:pt>
                <c:pt idx="282">
                  <c:v>43319</c:v>
                </c:pt>
                <c:pt idx="283">
                  <c:v>43320</c:v>
                </c:pt>
                <c:pt idx="284">
                  <c:v>43321</c:v>
                </c:pt>
                <c:pt idx="285">
                  <c:v>43322</c:v>
                </c:pt>
                <c:pt idx="286">
                  <c:v>43325</c:v>
                </c:pt>
                <c:pt idx="287">
                  <c:v>43326</c:v>
                </c:pt>
                <c:pt idx="288">
                  <c:v>43327</c:v>
                </c:pt>
                <c:pt idx="289">
                  <c:v>43328</c:v>
                </c:pt>
                <c:pt idx="290">
                  <c:v>43329</c:v>
                </c:pt>
                <c:pt idx="291">
                  <c:v>43332</c:v>
                </c:pt>
                <c:pt idx="292">
                  <c:v>43333</c:v>
                </c:pt>
                <c:pt idx="293">
                  <c:v>43334</c:v>
                </c:pt>
                <c:pt idx="294">
                  <c:v>43335</c:v>
                </c:pt>
                <c:pt idx="295">
                  <c:v>43336</c:v>
                </c:pt>
                <c:pt idx="296">
                  <c:v>43339</c:v>
                </c:pt>
                <c:pt idx="297">
                  <c:v>43340</c:v>
                </c:pt>
                <c:pt idx="298">
                  <c:v>43341</c:v>
                </c:pt>
                <c:pt idx="299">
                  <c:v>43342</c:v>
                </c:pt>
                <c:pt idx="300">
                  <c:v>43343</c:v>
                </c:pt>
                <c:pt idx="301">
                  <c:v>43346</c:v>
                </c:pt>
                <c:pt idx="302">
                  <c:v>43347</c:v>
                </c:pt>
                <c:pt idx="303">
                  <c:v>43348</c:v>
                </c:pt>
                <c:pt idx="304">
                  <c:v>43349</c:v>
                </c:pt>
                <c:pt idx="305">
                  <c:v>43350</c:v>
                </c:pt>
                <c:pt idx="306">
                  <c:v>43353</c:v>
                </c:pt>
                <c:pt idx="307">
                  <c:v>43354</c:v>
                </c:pt>
                <c:pt idx="308">
                  <c:v>43355</c:v>
                </c:pt>
                <c:pt idx="309">
                  <c:v>43356</c:v>
                </c:pt>
                <c:pt idx="310">
                  <c:v>43357</c:v>
                </c:pt>
                <c:pt idx="311">
                  <c:v>43360</c:v>
                </c:pt>
                <c:pt idx="312">
                  <c:v>43361</c:v>
                </c:pt>
                <c:pt idx="313">
                  <c:v>43362</c:v>
                </c:pt>
                <c:pt idx="314">
                  <c:v>43363</c:v>
                </c:pt>
                <c:pt idx="315">
                  <c:v>43364</c:v>
                </c:pt>
                <c:pt idx="316">
                  <c:v>43368</c:v>
                </c:pt>
                <c:pt idx="317">
                  <c:v>43369</c:v>
                </c:pt>
                <c:pt idx="318">
                  <c:v>43370</c:v>
                </c:pt>
                <c:pt idx="319">
                  <c:v>43371</c:v>
                </c:pt>
                <c:pt idx="320">
                  <c:v>43381</c:v>
                </c:pt>
                <c:pt idx="321">
                  <c:v>43382</c:v>
                </c:pt>
                <c:pt idx="322">
                  <c:v>43383</c:v>
                </c:pt>
                <c:pt idx="323">
                  <c:v>43384</c:v>
                </c:pt>
                <c:pt idx="324">
                  <c:v>43385</c:v>
                </c:pt>
                <c:pt idx="325">
                  <c:v>43388</c:v>
                </c:pt>
                <c:pt idx="326">
                  <c:v>43389</c:v>
                </c:pt>
                <c:pt idx="327">
                  <c:v>43390</c:v>
                </c:pt>
                <c:pt idx="328">
                  <c:v>43391</c:v>
                </c:pt>
                <c:pt idx="329">
                  <c:v>43392</c:v>
                </c:pt>
                <c:pt idx="330">
                  <c:v>43395</c:v>
                </c:pt>
                <c:pt idx="331">
                  <c:v>43396</c:v>
                </c:pt>
                <c:pt idx="332">
                  <c:v>43397</c:v>
                </c:pt>
                <c:pt idx="333">
                  <c:v>43398</c:v>
                </c:pt>
                <c:pt idx="334">
                  <c:v>43399</c:v>
                </c:pt>
                <c:pt idx="335">
                  <c:v>43402</c:v>
                </c:pt>
                <c:pt idx="336">
                  <c:v>43403</c:v>
                </c:pt>
                <c:pt idx="337">
                  <c:v>43404</c:v>
                </c:pt>
                <c:pt idx="338">
                  <c:v>43405</c:v>
                </c:pt>
                <c:pt idx="339">
                  <c:v>43406</c:v>
                </c:pt>
                <c:pt idx="340">
                  <c:v>43409</c:v>
                </c:pt>
                <c:pt idx="341">
                  <c:v>43410</c:v>
                </c:pt>
                <c:pt idx="342">
                  <c:v>43411</c:v>
                </c:pt>
                <c:pt idx="343">
                  <c:v>43412</c:v>
                </c:pt>
                <c:pt idx="344">
                  <c:v>43413</c:v>
                </c:pt>
                <c:pt idx="345">
                  <c:v>43416</c:v>
                </c:pt>
                <c:pt idx="346">
                  <c:v>43417</c:v>
                </c:pt>
                <c:pt idx="347">
                  <c:v>43418</c:v>
                </c:pt>
                <c:pt idx="348">
                  <c:v>43419</c:v>
                </c:pt>
                <c:pt idx="349">
                  <c:v>43420</c:v>
                </c:pt>
                <c:pt idx="350">
                  <c:v>43423</c:v>
                </c:pt>
                <c:pt idx="351">
                  <c:v>43424</c:v>
                </c:pt>
                <c:pt idx="352">
                  <c:v>43425</c:v>
                </c:pt>
                <c:pt idx="353">
                  <c:v>43426</c:v>
                </c:pt>
                <c:pt idx="354">
                  <c:v>43427</c:v>
                </c:pt>
                <c:pt idx="355">
                  <c:v>43430</c:v>
                </c:pt>
                <c:pt idx="356">
                  <c:v>43431</c:v>
                </c:pt>
                <c:pt idx="357">
                  <c:v>43432</c:v>
                </c:pt>
                <c:pt idx="358">
                  <c:v>43433</c:v>
                </c:pt>
                <c:pt idx="359">
                  <c:v>43434</c:v>
                </c:pt>
                <c:pt idx="360">
                  <c:v>43437</c:v>
                </c:pt>
                <c:pt idx="361">
                  <c:v>43438</c:v>
                </c:pt>
                <c:pt idx="362">
                  <c:v>43439</c:v>
                </c:pt>
                <c:pt idx="363">
                  <c:v>43440</c:v>
                </c:pt>
                <c:pt idx="364">
                  <c:v>43441</c:v>
                </c:pt>
                <c:pt idx="365">
                  <c:v>43444</c:v>
                </c:pt>
                <c:pt idx="366">
                  <c:v>43445</c:v>
                </c:pt>
                <c:pt idx="367">
                  <c:v>43446</c:v>
                </c:pt>
                <c:pt idx="368">
                  <c:v>43447</c:v>
                </c:pt>
                <c:pt idx="369">
                  <c:v>43448</c:v>
                </c:pt>
                <c:pt idx="370">
                  <c:v>43451</c:v>
                </c:pt>
                <c:pt idx="371">
                  <c:v>43452</c:v>
                </c:pt>
                <c:pt idx="372">
                  <c:v>43453</c:v>
                </c:pt>
                <c:pt idx="373">
                  <c:v>43454</c:v>
                </c:pt>
                <c:pt idx="374">
                  <c:v>43455</c:v>
                </c:pt>
                <c:pt idx="375">
                  <c:v>43458</c:v>
                </c:pt>
                <c:pt idx="376">
                  <c:v>43459</c:v>
                </c:pt>
                <c:pt idx="377">
                  <c:v>43460</c:v>
                </c:pt>
                <c:pt idx="378">
                  <c:v>43461</c:v>
                </c:pt>
                <c:pt idx="379">
                  <c:v>43462</c:v>
                </c:pt>
                <c:pt idx="380">
                  <c:v>43467</c:v>
                </c:pt>
                <c:pt idx="381">
                  <c:v>43468</c:v>
                </c:pt>
                <c:pt idx="382">
                  <c:v>43469</c:v>
                </c:pt>
                <c:pt idx="383">
                  <c:v>43472</c:v>
                </c:pt>
                <c:pt idx="384">
                  <c:v>43473</c:v>
                </c:pt>
                <c:pt idx="385">
                  <c:v>43474</c:v>
                </c:pt>
                <c:pt idx="386">
                  <c:v>43475</c:v>
                </c:pt>
                <c:pt idx="387">
                  <c:v>43476</c:v>
                </c:pt>
                <c:pt idx="388">
                  <c:v>43479</c:v>
                </c:pt>
                <c:pt idx="389">
                  <c:v>43480</c:v>
                </c:pt>
                <c:pt idx="390">
                  <c:v>43481</c:v>
                </c:pt>
                <c:pt idx="391">
                  <c:v>43482</c:v>
                </c:pt>
                <c:pt idx="392">
                  <c:v>43483</c:v>
                </c:pt>
                <c:pt idx="393">
                  <c:v>43486</c:v>
                </c:pt>
                <c:pt idx="394">
                  <c:v>43487</c:v>
                </c:pt>
                <c:pt idx="395">
                  <c:v>43488</c:v>
                </c:pt>
                <c:pt idx="396">
                  <c:v>43489</c:v>
                </c:pt>
                <c:pt idx="397">
                  <c:v>43490</c:v>
                </c:pt>
                <c:pt idx="398">
                  <c:v>43493</c:v>
                </c:pt>
                <c:pt idx="399">
                  <c:v>43494</c:v>
                </c:pt>
                <c:pt idx="400">
                  <c:v>43495</c:v>
                </c:pt>
                <c:pt idx="401">
                  <c:v>43496</c:v>
                </c:pt>
                <c:pt idx="402">
                  <c:v>43497</c:v>
                </c:pt>
                <c:pt idx="403">
                  <c:v>43507</c:v>
                </c:pt>
                <c:pt idx="404">
                  <c:v>43508</c:v>
                </c:pt>
                <c:pt idx="405">
                  <c:v>43509</c:v>
                </c:pt>
                <c:pt idx="406">
                  <c:v>43510</c:v>
                </c:pt>
                <c:pt idx="407">
                  <c:v>43511</c:v>
                </c:pt>
                <c:pt idx="408">
                  <c:v>43514</c:v>
                </c:pt>
                <c:pt idx="409">
                  <c:v>43515</c:v>
                </c:pt>
                <c:pt idx="410">
                  <c:v>43516</c:v>
                </c:pt>
                <c:pt idx="411">
                  <c:v>43517</c:v>
                </c:pt>
                <c:pt idx="412">
                  <c:v>43518</c:v>
                </c:pt>
                <c:pt idx="413">
                  <c:v>43521</c:v>
                </c:pt>
                <c:pt idx="414">
                  <c:v>43522</c:v>
                </c:pt>
                <c:pt idx="415">
                  <c:v>43523</c:v>
                </c:pt>
                <c:pt idx="416">
                  <c:v>43524</c:v>
                </c:pt>
                <c:pt idx="417">
                  <c:v>43525</c:v>
                </c:pt>
                <c:pt idx="418">
                  <c:v>43528</c:v>
                </c:pt>
                <c:pt idx="419">
                  <c:v>43529</c:v>
                </c:pt>
                <c:pt idx="420">
                  <c:v>43530</c:v>
                </c:pt>
                <c:pt idx="421">
                  <c:v>43531</c:v>
                </c:pt>
                <c:pt idx="422">
                  <c:v>43532</c:v>
                </c:pt>
                <c:pt idx="423">
                  <c:v>43535</c:v>
                </c:pt>
                <c:pt idx="424">
                  <c:v>43536</c:v>
                </c:pt>
                <c:pt idx="425">
                  <c:v>43537</c:v>
                </c:pt>
                <c:pt idx="426">
                  <c:v>43538</c:v>
                </c:pt>
                <c:pt idx="427">
                  <c:v>43539</c:v>
                </c:pt>
                <c:pt idx="428">
                  <c:v>43542</c:v>
                </c:pt>
                <c:pt idx="429">
                  <c:v>43543</c:v>
                </c:pt>
                <c:pt idx="430">
                  <c:v>43544</c:v>
                </c:pt>
                <c:pt idx="431">
                  <c:v>43545</c:v>
                </c:pt>
                <c:pt idx="432">
                  <c:v>43546</c:v>
                </c:pt>
                <c:pt idx="433">
                  <c:v>43549</c:v>
                </c:pt>
                <c:pt idx="434">
                  <c:v>43550</c:v>
                </c:pt>
                <c:pt idx="435">
                  <c:v>43551</c:v>
                </c:pt>
                <c:pt idx="436">
                  <c:v>43552</c:v>
                </c:pt>
                <c:pt idx="437">
                  <c:v>43553</c:v>
                </c:pt>
                <c:pt idx="438">
                  <c:v>43556</c:v>
                </c:pt>
                <c:pt idx="439">
                  <c:v>43557</c:v>
                </c:pt>
                <c:pt idx="440">
                  <c:v>43558</c:v>
                </c:pt>
                <c:pt idx="441">
                  <c:v>43559</c:v>
                </c:pt>
                <c:pt idx="442">
                  <c:v>43563</c:v>
                </c:pt>
                <c:pt idx="443">
                  <c:v>43564</c:v>
                </c:pt>
                <c:pt idx="444">
                  <c:v>43565</c:v>
                </c:pt>
                <c:pt idx="445">
                  <c:v>43566</c:v>
                </c:pt>
                <c:pt idx="446">
                  <c:v>43567</c:v>
                </c:pt>
                <c:pt idx="447">
                  <c:v>43570</c:v>
                </c:pt>
                <c:pt idx="448">
                  <c:v>43571</c:v>
                </c:pt>
                <c:pt idx="449">
                  <c:v>43572</c:v>
                </c:pt>
                <c:pt idx="450">
                  <c:v>43573</c:v>
                </c:pt>
                <c:pt idx="451">
                  <c:v>43574</c:v>
                </c:pt>
                <c:pt idx="452">
                  <c:v>43577</c:v>
                </c:pt>
                <c:pt idx="453">
                  <c:v>43578</c:v>
                </c:pt>
                <c:pt idx="454">
                  <c:v>43579</c:v>
                </c:pt>
                <c:pt idx="455">
                  <c:v>43580</c:v>
                </c:pt>
                <c:pt idx="456">
                  <c:v>43581</c:v>
                </c:pt>
                <c:pt idx="457">
                  <c:v>43584</c:v>
                </c:pt>
                <c:pt idx="458">
                  <c:v>43585</c:v>
                </c:pt>
                <c:pt idx="459">
                  <c:v>43591</c:v>
                </c:pt>
                <c:pt idx="460">
                  <c:v>43592</c:v>
                </c:pt>
                <c:pt idx="461">
                  <c:v>43593</c:v>
                </c:pt>
                <c:pt idx="462">
                  <c:v>43594</c:v>
                </c:pt>
                <c:pt idx="463">
                  <c:v>43595</c:v>
                </c:pt>
                <c:pt idx="464">
                  <c:v>43598</c:v>
                </c:pt>
                <c:pt idx="465">
                  <c:v>43599</c:v>
                </c:pt>
                <c:pt idx="466">
                  <c:v>43600</c:v>
                </c:pt>
                <c:pt idx="467">
                  <c:v>43601</c:v>
                </c:pt>
                <c:pt idx="468">
                  <c:v>43602</c:v>
                </c:pt>
                <c:pt idx="469">
                  <c:v>43605</c:v>
                </c:pt>
                <c:pt idx="470">
                  <c:v>43606</c:v>
                </c:pt>
                <c:pt idx="471">
                  <c:v>43607</c:v>
                </c:pt>
                <c:pt idx="472">
                  <c:v>43608</c:v>
                </c:pt>
                <c:pt idx="473">
                  <c:v>43609</c:v>
                </c:pt>
                <c:pt idx="474">
                  <c:v>43612</c:v>
                </c:pt>
                <c:pt idx="475">
                  <c:v>43613</c:v>
                </c:pt>
                <c:pt idx="476">
                  <c:v>43614</c:v>
                </c:pt>
                <c:pt idx="477">
                  <c:v>43615</c:v>
                </c:pt>
                <c:pt idx="478">
                  <c:v>43616</c:v>
                </c:pt>
                <c:pt idx="479">
                  <c:v>43619</c:v>
                </c:pt>
                <c:pt idx="480">
                  <c:v>43620</c:v>
                </c:pt>
                <c:pt idx="481">
                  <c:v>43621</c:v>
                </c:pt>
                <c:pt idx="482">
                  <c:v>43622</c:v>
                </c:pt>
              </c:numCache>
            </c:numRef>
          </c:cat>
          <c:val>
            <c:numRef>
              <c:f>'399699（自动更新）'!$E$2:$E$484</c:f>
              <c:numCache>
                <c:formatCode>0_);[Red]\(0\)</c:formatCode>
                <c:ptCount val="483"/>
                <c:pt idx="0">
                  <c:v>99.556993671100003</c:v>
                </c:pt>
                <c:pt idx="1">
                  <c:v>57.803710575299995</c:v>
                </c:pt>
                <c:pt idx="2">
                  <c:v>53.199023054499996</c:v>
                </c:pt>
                <c:pt idx="3">
                  <c:v>82.201931194899998</c:v>
                </c:pt>
                <c:pt idx="4">
                  <c:v>69.996962464299997</c:v>
                </c:pt>
                <c:pt idx="5">
                  <c:v>71.523137801700003</c:v>
                </c:pt>
                <c:pt idx="6">
                  <c:v>70.053236813200002</c:v>
                </c:pt>
                <c:pt idx="7">
                  <c:v>65.376013356499996</c:v>
                </c:pt>
                <c:pt idx="8">
                  <c:v>64.994580266499995</c:v>
                </c:pt>
                <c:pt idx="9">
                  <c:v>59.175968282200003</c:v>
                </c:pt>
                <c:pt idx="10">
                  <c:v>79.4576844236</c:v>
                </c:pt>
                <c:pt idx="11">
                  <c:v>59.630741897299998</c:v>
                </c:pt>
                <c:pt idx="12">
                  <c:v>66.918723124300001</c:v>
                </c:pt>
                <c:pt idx="13">
                  <c:v>60.254480956800002</c:v>
                </c:pt>
                <c:pt idx="14">
                  <c:v>88.7453334442</c:v>
                </c:pt>
                <c:pt idx="15">
                  <c:v>94.748967730300009</c:v>
                </c:pt>
                <c:pt idx="16">
                  <c:v>82.409825737100007</c:v>
                </c:pt>
                <c:pt idx="17">
                  <c:v>74.316211567500005</c:v>
                </c:pt>
                <c:pt idx="18">
                  <c:v>61.967243086499998</c:v>
                </c:pt>
                <c:pt idx="19">
                  <c:v>67.008317022100002</c:v>
                </c:pt>
                <c:pt idx="20">
                  <c:v>50.667670238999996</c:v>
                </c:pt>
                <c:pt idx="21">
                  <c:v>54.711854067099999</c:v>
                </c:pt>
                <c:pt idx="22">
                  <c:v>95.269029658500003</c:v>
                </c:pt>
                <c:pt idx="23">
                  <c:v>69.557346206899993</c:v>
                </c:pt>
                <c:pt idx="24">
                  <c:v>58.902528553500005</c:v>
                </c:pt>
                <c:pt idx="25">
                  <c:v>57.782571778799998</c:v>
                </c:pt>
                <c:pt idx="26">
                  <c:v>46.998324231899993</c:v>
                </c:pt>
                <c:pt idx="27">
                  <c:v>55.433613029399993</c:v>
                </c:pt>
                <c:pt idx="28">
                  <c:v>44.110838004999998</c:v>
                </c:pt>
                <c:pt idx="29">
                  <c:v>43.784635793100001</c:v>
                </c:pt>
                <c:pt idx="30">
                  <c:v>136.1906266682</c:v>
                </c:pt>
                <c:pt idx="31">
                  <c:v>99.939796491200013</c:v>
                </c:pt>
                <c:pt idx="32">
                  <c:v>96.369665831500001</c:v>
                </c:pt>
                <c:pt idx="33">
                  <c:v>85.723349714400001</c:v>
                </c:pt>
                <c:pt idx="34">
                  <c:v>95.968959149400007</c:v>
                </c:pt>
                <c:pt idx="35">
                  <c:v>139.92460970120001</c:v>
                </c:pt>
                <c:pt idx="36">
                  <c:v>112.7637751969</c:v>
                </c:pt>
                <c:pt idx="37">
                  <c:v>86.952504237900015</c:v>
                </c:pt>
                <c:pt idx="38">
                  <c:v>129.2284190858</c:v>
                </c:pt>
                <c:pt idx="39">
                  <c:v>108.6626977457</c:v>
                </c:pt>
                <c:pt idx="40">
                  <c:v>109.00652959950001</c:v>
                </c:pt>
                <c:pt idx="41">
                  <c:v>103.8957690654</c:v>
                </c:pt>
                <c:pt idx="42">
                  <c:v>140.10848917159998</c:v>
                </c:pt>
                <c:pt idx="43">
                  <c:v>116.6069649059</c:v>
                </c:pt>
                <c:pt idx="44">
                  <c:v>195.0294673189</c:v>
                </c:pt>
                <c:pt idx="45">
                  <c:v>209.15229692369999</c:v>
                </c:pt>
                <c:pt idx="46">
                  <c:v>125.7685957595</c:v>
                </c:pt>
                <c:pt idx="47">
                  <c:v>109.45883913850001</c:v>
                </c:pt>
                <c:pt idx="48">
                  <c:v>102.62344565469999</c:v>
                </c:pt>
                <c:pt idx="49">
                  <c:v>108.7031374931</c:v>
                </c:pt>
                <c:pt idx="50">
                  <c:v>101.63456885049999</c:v>
                </c:pt>
                <c:pt idx="51">
                  <c:v>110.4876888915</c:v>
                </c:pt>
                <c:pt idx="52">
                  <c:v>173.62781247700002</c:v>
                </c:pt>
                <c:pt idx="53">
                  <c:v>116.9365438069</c:v>
                </c:pt>
                <c:pt idx="54">
                  <c:v>120.8950405385</c:v>
                </c:pt>
                <c:pt idx="55">
                  <c:v>117.868245895</c:v>
                </c:pt>
                <c:pt idx="56">
                  <c:v>174.00976517580003</c:v>
                </c:pt>
                <c:pt idx="57">
                  <c:v>195.03377864549998</c:v>
                </c:pt>
                <c:pt idx="58">
                  <c:v>146.15395092</c:v>
                </c:pt>
                <c:pt idx="59">
                  <c:v>153.47915370459998</c:v>
                </c:pt>
                <c:pt idx="60">
                  <c:v>192.23296769799998</c:v>
                </c:pt>
                <c:pt idx="61">
                  <c:v>123.0797933111</c:v>
                </c:pt>
                <c:pt idx="62">
                  <c:v>111.4908647557</c:v>
                </c:pt>
                <c:pt idx="63">
                  <c:v>167.54718940480001</c:v>
                </c:pt>
                <c:pt idx="64">
                  <c:v>111.0810014688</c:v>
                </c:pt>
                <c:pt idx="65">
                  <c:v>135.16042391089999</c:v>
                </c:pt>
                <c:pt idx="66">
                  <c:v>116.27582880889999</c:v>
                </c:pt>
                <c:pt idx="67">
                  <c:v>112.4596899046</c:v>
                </c:pt>
                <c:pt idx="68">
                  <c:v>108.34318643610001</c:v>
                </c:pt>
                <c:pt idx="69">
                  <c:v>111.71546847379999</c:v>
                </c:pt>
                <c:pt idx="70">
                  <c:v>117.14666223020001</c:v>
                </c:pt>
                <c:pt idx="71">
                  <c:v>95.078820030900005</c:v>
                </c:pt>
                <c:pt idx="72">
                  <c:v>82.204976667799997</c:v>
                </c:pt>
                <c:pt idx="73">
                  <c:v>77.107412538800006</c:v>
                </c:pt>
                <c:pt idx="74">
                  <c:v>70.722974610500003</c:v>
                </c:pt>
                <c:pt idx="75">
                  <c:v>80.870694900499998</c:v>
                </c:pt>
                <c:pt idx="76">
                  <c:v>75.838640570500004</c:v>
                </c:pt>
                <c:pt idx="77">
                  <c:v>110.01696132469999</c:v>
                </c:pt>
                <c:pt idx="78">
                  <c:v>123.06557691110001</c:v>
                </c:pt>
                <c:pt idx="79">
                  <c:v>112.74193805590001</c:v>
                </c:pt>
                <c:pt idx="80">
                  <c:v>106.4912209817</c:v>
                </c:pt>
                <c:pt idx="81">
                  <c:v>99.523548801600001</c:v>
                </c:pt>
                <c:pt idx="82">
                  <c:v>108.57601428860001</c:v>
                </c:pt>
                <c:pt idx="83">
                  <c:v>71.962977408599997</c:v>
                </c:pt>
                <c:pt idx="84">
                  <c:v>91.617300149000002</c:v>
                </c:pt>
                <c:pt idx="85">
                  <c:v>80.455264885399998</c:v>
                </c:pt>
                <c:pt idx="86">
                  <c:v>68.644230714300008</c:v>
                </c:pt>
                <c:pt idx="87">
                  <c:v>68.635891877600002</c:v>
                </c:pt>
                <c:pt idx="88">
                  <c:v>77.941559200200004</c:v>
                </c:pt>
                <c:pt idx="89">
                  <c:v>67.445367758499998</c:v>
                </c:pt>
                <c:pt idx="90">
                  <c:v>75.245531799999995</c:v>
                </c:pt>
                <c:pt idx="91">
                  <c:v>73.518733307000005</c:v>
                </c:pt>
                <c:pt idx="92">
                  <c:v>103.16244613549999</c:v>
                </c:pt>
                <c:pt idx="93">
                  <c:v>70.525425492500005</c:v>
                </c:pt>
                <c:pt idx="94">
                  <c:v>73.225247596300008</c:v>
                </c:pt>
                <c:pt idx="95">
                  <c:v>83.179572027399999</c:v>
                </c:pt>
                <c:pt idx="96">
                  <c:v>80.513671643899997</c:v>
                </c:pt>
                <c:pt idx="97">
                  <c:v>62.558607016099998</c:v>
                </c:pt>
                <c:pt idx="98">
                  <c:v>83.543108541899997</c:v>
                </c:pt>
                <c:pt idx="99">
                  <c:v>97.274654968799993</c:v>
                </c:pt>
                <c:pt idx="100">
                  <c:v>102.3616142667</c:v>
                </c:pt>
                <c:pt idx="101">
                  <c:v>109.23795607219999</c:v>
                </c:pt>
                <c:pt idx="102">
                  <c:v>103.9367430682</c:v>
                </c:pt>
                <c:pt idx="103">
                  <c:v>111.6317062999</c:v>
                </c:pt>
                <c:pt idx="104">
                  <c:v>87.53623042049999</c:v>
                </c:pt>
                <c:pt idx="105">
                  <c:v>77.223690422000004</c:v>
                </c:pt>
                <c:pt idx="106">
                  <c:v>107.06445846959998</c:v>
                </c:pt>
                <c:pt idx="107">
                  <c:v>93.465643198600006</c:v>
                </c:pt>
                <c:pt idx="108">
                  <c:v>101.613840685</c:v>
                </c:pt>
                <c:pt idx="109">
                  <c:v>117.12619306100001</c:v>
                </c:pt>
                <c:pt idx="110">
                  <c:v>96.2441777823</c:v>
                </c:pt>
                <c:pt idx="111">
                  <c:v>75.866973966199993</c:v>
                </c:pt>
                <c:pt idx="112">
                  <c:v>75.314996186400009</c:v>
                </c:pt>
                <c:pt idx="113">
                  <c:v>82.2197697955</c:v>
                </c:pt>
                <c:pt idx="114">
                  <c:v>74.108633325</c:v>
                </c:pt>
                <c:pt idx="115">
                  <c:v>66.675818534399994</c:v>
                </c:pt>
                <c:pt idx="116">
                  <c:v>80.848609344399989</c:v>
                </c:pt>
                <c:pt idx="117">
                  <c:v>69.68381134229999</c:v>
                </c:pt>
                <c:pt idx="118">
                  <c:v>77.903699075800006</c:v>
                </c:pt>
                <c:pt idx="119">
                  <c:v>68.169700312900005</c:v>
                </c:pt>
                <c:pt idx="120">
                  <c:v>67.2225800784</c:v>
                </c:pt>
                <c:pt idx="121">
                  <c:v>71.149092167500001</c:v>
                </c:pt>
                <c:pt idx="122">
                  <c:v>106.78038545940001</c:v>
                </c:pt>
                <c:pt idx="123">
                  <c:v>81.004706496899999</c:v>
                </c:pt>
                <c:pt idx="124">
                  <c:v>69.859967437600005</c:v>
                </c:pt>
                <c:pt idx="125">
                  <c:v>87.578375114300002</c:v>
                </c:pt>
                <c:pt idx="126">
                  <c:v>73.712648122000004</c:v>
                </c:pt>
                <c:pt idx="127">
                  <c:v>73.253743021199995</c:v>
                </c:pt>
                <c:pt idx="128">
                  <c:v>99.171195012299989</c:v>
                </c:pt>
                <c:pt idx="129">
                  <c:v>89.723567457900003</c:v>
                </c:pt>
                <c:pt idx="130">
                  <c:v>88.880436056800008</c:v>
                </c:pt>
                <c:pt idx="131">
                  <c:v>78.716951246099995</c:v>
                </c:pt>
                <c:pt idx="132">
                  <c:v>75.871207886999997</c:v>
                </c:pt>
                <c:pt idx="133">
                  <c:v>67.296521693800003</c:v>
                </c:pt>
                <c:pt idx="134">
                  <c:v>61.534968876400001</c:v>
                </c:pt>
                <c:pt idx="135">
                  <c:v>68.894931721500001</c:v>
                </c:pt>
                <c:pt idx="136">
                  <c:v>54.761635458000001</c:v>
                </c:pt>
                <c:pt idx="137">
                  <c:v>67.012772397999996</c:v>
                </c:pt>
                <c:pt idx="138">
                  <c:v>84.856567705900005</c:v>
                </c:pt>
                <c:pt idx="139">
                  <c:v>71.955359417400004</c:v>
                </c:pt>
                <c:pt idx="140">
                  <c:v>95.01578808219999</c:v>
                </c:pt>
                <c:pt idx="141">
                  <c:v>108.76463785110001</c:v>
                </c:pt>
                <c:pt idx="142">
                  <c:v>71.056595245099999</c:v>
                </c:pt>
                <c:pt idx="143">
                  <c:v>133.67235925010002</c:v>
                </c:pt>
                <c:pt idx="144">
                  <c:v>208.111984552</c:v>
                </c:pt>
                <c:pt idx="145">
                  <c:v>148.747956547</c:v>
                </c:pt>
                <c:pt idx="146">
                  <c:v>135.50689652579999</c:v>
                </c:pt>
                <c:pt idx="147">
                  <c:v>118.5054737422</c:v>
                </c:pt>
                <c:pt idx="148">
                  <c:v>133.22256025679999</c:v>
                </c:pt>
                <c:pt idx="149">
                  <c:v>81.633805264100005</c:v>
                </c:pt>
                <c:pt idx="150">
                  <c:v>117.81481361659999</c:v>
                </c:pt>
                <c:pt idx="151">
                  <c:v>139.279124731</c:v>
                </c:pt>
                <c:pt idx="152">
                  <c:v>120.30119847700001</c:v>
                </c:pt>
                <c:pt idx="153">
                  <c:v>192.6488005459</c:v>
                </c:pt>
                <c:pt idx="154">
                  <c:v>189.1993617084</c:v>
                </c:pt>
                <c:pt idx="155">
                  <c:v>124.75755020920001</c:v>
                </c:pt>
                <c:pt idx="156">
                  <c:v>125.32867353969999</c:v>
                </c:pt>
                <c:pt idx="157">
                  <c:v>93.361191854300003</c:v>
                </c:pt>
                <c:pt idx="158">
                  <c:v>124.0103748138</c:v>
                </c:pt>
                <c:pt idx="159">
                  <c:v>113.09014570940001</c:v>
                </c:pt>
                <c:pt idx="160">
                  <c:v>101.92585891270001</c:v>
                </c:pt>
                <c:pt idx="161">
                  <c:v>69.458809205999998</c:v>
                </c:pt>
                <c:pt idx="162">
                  <c:v>107.71240011090001</c:v>
                </c:pt>
                <c:pt idx="163">
                  <c:v>102.9246246707</c:v>
                </c:pt>
                <c:pt idx="164">
                  <c:v>83.922934932299995</c:v>
                </c:pt>
                <c:pt idx="165">
                  <c:v>100.2226449034</c:v>
                </c:pt>
                <c:pt idx="166">
                  <c:v>78.130347329499997</c:v>
                </c:pt>
                <c:pt idx="167">
                  <c:v>77.912853496599993</c:v>
                </c:pt>
                <c:pt idx="168">
                  <c:v>48.732921043900006</c:v>
                </c:pt>
                <c:pt idx="169">
                  <c:v>65.830806446400004</c:v>
                </c:pt>
                <c:pt idx="170">
                  <c:v>62.230121438999994</c:v>
                </c:pt>
                <c:pt idx="171">
                  <c:v>102.832722297</c:v>
                </c:pt>
                <c:pt idx="172">
                  <c:v>126.6992531745</c:v>
                </c:pt>
                <c:pt idx="173">
                  <c:v>138.38693352499999</c:v>
                </c:pt>
                <c:pt idx="174">
                  <c:v>171.93050168889999</c:v>
                </c:pt>
                <c:pt idx="175">
                  <c:v>141.38005176889999</c:v>
                </c:pt>
                <c:pt idx="176">
                  <c:v>115.23406241239999</c:v>
                </c:pt>
                <c:pt idx="177">
                  <c:v>130.64231969389999</c:v>
                </c:pt>
                <c:pt idx="178">
                  <c:v>98.579157395999999</c:v>
                </c:pt>
                <c:pt idx="179">
                  <c:v>99.059348350899995</c:v>
                </c:pt>
                <c:pt idx="180">
                  <c:v>197.5448543734</c:v>
                </c:pt>
                <c:pt idx="181">
                  <c:v>210.39889393939998</c:v>
                </c:pt>
                <c:pt idx="182">
                  <c:v>182.53193202910001</c:v>
                </c:pt>
                <c:pt idx="183">
                  <c:v>154.88282205670001</c:v>
                </c:pt>
                <c:pt idx="184">
                  <c:v>145.96204025599999</c:v>
                </c:pt>
                <c:pt idx="185">
                  <c:v>150.5178330743</c:v>
                </c:pt>
                <c:pt idx="186">
                  <c:v>152.1245149412</c:v>
                </c:pt>
                <c:pt idx="187">
                  <c:v>134.5997597365</c:v>
                </c:pt>
                <c:pt idx="188">
                  <c:v>150.5749597537</c:v>
                </c:pt>
                <c:pt idx="189">
                  <c:v>136.57984712430002</c:v>
                </c:pt>
                <c:pt idx="190">
                  <c:v>173.89722552700002</c:v>
                </c:pt>
                <c:pt idx="191">
                  <c:v>149.30675257780001</c:v>
                </c:pt>
                <c:pt idx="192">
                  <c:v>233.68040614330002</c:v>
                </c:pt>
                <c:pt idx="193">
                  <c:v>209.58126835060003</c:v>
                </c:pt>
                <c:pt idx="194">
                  <c:v>181.2242077805</c:v>
                </c:pt>
                <c:pt idx="195">
                  <c:v>230.62611390380002</c:v>
                </c:pt>
                <c:pt idx="196">
                  <c:v>249.52628300770002</c:v>
                </c:pt>
                <c:pt idx="197">
                  <c:v>173.00422863470001</c:v>
                </c:pt>
                <c:pt idx="198">
                  <c:v>135.5111054402</c:v>
                </c:pt>
                <c:pt idx="199">
                  <c:v>138.06046367350001</c:v>
                </c:pt>
                <c:pt idx="200">
                  <c:v>131.30572541020001</c:v>
                </c:pt>
                <c:pt idx="201">
                  <c:v>151.02432541940001</c:v>
                </c:pt>
                <c:pt idx="202">
                  <c:v>131.71485497410001</c:v>
                </c:pt>
                <c:pt idx="203">
                  <c:v>153.70310644100002</c:v>
                </c:pt>
                <c:pt idx="204">
                  <c:v>226.97625948470002</c:v>
                </c:pt>
                <c:pt idx="205">
                  <c:v>196.7398202075</c:v>
                </c:pt>
                <c:pt idx="206">
                  <c:v>216.53383003209998</c:v>
                </c:pt>
                <c:pt idx="207">
                  <c:v>209.48785827270001</c:v>
                </c:pt>
                <c:pt idx="208">
                  <c:v>200.2635887619</c:v>
                </c:pt>
                <c:pt idx="209">
                  <c:v>199.8256169675</c:v>
                </c:pt>
                <c:pt idx="210">
                  <c:v>202.67622196790001</c:v>
                </c:pt>
                <c:pt idx="211">
                  <c:v>218.72439919209998</c:v>
                </c:pt>
                <c:pt idx="212">
                  <c:v>200.6286083846</c:v>
                </c:pt>
                <c:pt idx="213">
                  <c:v>174.6926376541</c:v>
                </c:pt>
                <c:pt idx="214">
                  <c:v>157.9637338544</c:v>
                </c:pt>
                <c:pt idx="215">
                  <c:v>173.29987191130002</c:v>
                </c:pt>
                <c:pt idx="216">
                  <c:v>145.88651493540002</c:v>
                </c:pt>
                <c:pt idx="217">
                  <c:v>142.94658813749999</c:v>
                </c:pt>
                <c:pt idx="218">
                  <c:v>143.5446317432</c:v>
                </c:pt>
                <c:pt idx="219">
                  <c:v>127.8779478738</c:v>
                </c:pt>
                <c:pt idx="220">
                  <c:v>127.4870206821</c:v>
                </c:pt>
                <c:pt idx="221">
                  <c:v>116.4169589878</c:v>
                </c:pt>
                <c:pt idx="222">
                  <c:v>108.40461451649999</c:v>
                </c:pt>
                <c:pt idx="223">
                  <c:v>115.1730335626</c:v>
                </c:pt>
                <c:pt idx="224">
                  <c:v>110.24012964120001</c:v>
                </c:pt>
                <c:pt idx="225">
                  <c:v>89.892028045800004</c:v>
                </c:pt>
                <c:pt idx="226">
                  <c:v>90.235038448500006</c:v>
                </c:pt>
                <c:pt idx="227">
                  <c:v>120.27660347860001</c:v>
                </c:pt>
                <c:pt idx="228">
                  <c:v>100.01012180040001</c:v>
                </c:pt>
                <c:pt idx="229">
                  <c:v>119.8069931317</c:v>
                </c:pt>
                <c:pt idx="230">
                  <c:v>90.68343160629999</c:v>
                </c:pt>
                <c:pt idx="231">
                  <c:v>98.827530494800001</c:v>
                </c:pt>
                <c:pt idx="232">
                  <c:v>112.6682379754</c:v>
                </c:pt>
                <c:pt idx="233">
                  <c:v>108.8156958357</c:v>
                </c:pt>
                <c:pt idx="234">
                  <c:v>123.2411977302</c:v>
                </c:pt>
                <c:pt idx="235">
                  <c:v>110.8211733749</c:v>
                </c:pt>
                <c:pt idx="236">
                  <c:v>92.892301712800005</c:v>
                </c:pt>
                <c:pt idx="237">
                  <c:v>94.017992470300001</c:v>
                </c:pt>
                <c:pt idx="238">
                  <c:v>100.94510914440001</c:v>
                </c:pt>
                <c:pt idx="239">
                  <c:v>90.676908765699991</c:v>
                </c:pt>
                <c:pt idx="240">
                  <c:v>81.720340899899995</c:v>
                </c:pt>
                <c:pt idx="241">
                  <c:v>93.340981273899999</c:v>
                </c:pt>
                <c:pt idx="242">
                  <c:v>70.982323600800001</c:v>
                </c:pt>
                <c:pt idx="243">
                  <c:v>81.038311966000009</c:v>
                </c:pt>
                <c:pt idx="244">
                  <c:v>72.523684532700003</c:v>
                </c:pt>
                <c:pt idx="245">
                  <c:v>85.071513803999991</c:v>
                </c:pt>
                <c:pt idx="246">
                  <c:v>102.4003576625</c:v>
                </c:pt>
                <c:pt idx="247">
                  <c:v>105.39271542190001</c:v>
                </c:pt>
                <c:pt idx="248">
                  <c:v>81.502716528400001</c:v>
                </c:pt>
                <c:pt idx="249">
                  <c:v>79.277017961599995</c:v>
                </c:pt>
                <c:pt idx="250">
                  <c:v>69.809311168199997</c:v>
                </c:pt>
                <c:pt idx="251">
                  <c:v>64.9390175212</c:v>
                </c:pt>
                <c:pt idx="252">
                  <c:v>92.90589880520001</c:v>
                </c:pt>
                <c:pt idx="253">
                  <c:v>76.5427500718</c:v>
                </c:pt>
                <c:pt idx="254">
                  <c:v>78.350828870299992</c:v>
                </c:pt>
                <c:pt idx="255">
                  <c:v>116.18845795350001</c:v>
                </c:pt>
                <c:pt idx="256">
                  <c:v>94.743103548899995</c:v>
                </c:pt>
                <c:pt idx="257">
                  <c:v>114.67108350149999</c:v>
                </c:pt>
                <c:pt idx="258">
                  <c:v>93.049028812199992</c:v>
                </c:pt>
                <c:pt idx="259">
                  <c:v>84.593978099099999</c:v>
                </c:pt>
                <c:pt idx="260">
                  <c:v>113.07319813149999</c:v>
                </c:pt>
                <c:pt idx="261">
                  <c:v>102.4362911226</c:v>
                </c:pt>
                <c:pt idx="262">
                  <c:v>82.415957355000003</c:v>
                </c:pt>
                <c:pt idx="263">
                  <c:v>102.0849295893</c:v>
                </c:pt>
                <c:pt idx="264">
                  <c:v>117.38120131479999</c:v>
                </c:pt>
                <c:pt idx="265">
                  <c:v>83.853725852600007</c:v>
                </c:pt>
                <c:pt idx="266">
                  <c:v>94.524703290200009</c:v>
                </c:pt>
                <c:pt idx="267">
                  <c:v>86.277100213300002</c:v>
                </c:pt>
                <c:pt idx="268">
                  <c:v>87.917349365400014</c:v>
                </c:pt>
                <c:pt idx="269">
                  <c:v>68.624712045500004</c:v>
                </c:pt>
                <c:pt idx="270">
                  <c:v>129.00651290549999</c:v>
                </c:pt>
                <c:pt idx="271">
                  <c:v>127.42530450069999</c:v>
                </c:pt>
                <c:pt idx="272">
                  <c:v>136.12335971429999</c:v>
                </c:pt>
                <c:pt idx="273">
                  <c:v>112.99924536010001</c:v>
                </c:pt>
                <c:pt idx="274">
                  <c:v>109.8733972001</c:v>
                </c:pt>
                <c:pt idx="275">
                  <c:v>79.267612603499998</c:v>
                </c:pt>
                <c:pt idx="276">
                  <c:v>71.494244176700008</c:v>
                </c:pt>
                <c:pt idx="277">
                  <c:v>61.910564889799993</c:v>
                </c:pt>
                <c:pt idx="278">
                  <c:v>81.466270548899999</c:v>
                </c:pt>
                <c:pt idx="279">
                  <c:v>93.244603634900002</c:v>
                </c:pt>
                <c:pt idx="280">
                  <c:v>65.943985006999995</c:v>
                </c:pt>
                <c:pt idx="281">
                  <c:v>63.816758261099999</c:v>
                </c:pt>
                <c:pt idx="282">
                  <c:v>85.143691590700001</c:v>
                </c:pt>
                <c:pt idx="283">
                  <c:v>75.817390622399998</c:v>
                </c:pt>
                <c:pt idx="284">
                  <c:v>118.17339089209999</c:v>
                </c:pt>
                <c:pt idx="285">
                  <c:v>98.928688748700012</c:v>
                </c:pt>
                <c:pt idx="286">
                  <c:v>127.4003665741</c:v>
                </c:pt>
                <c:pt idx="287">
                  <c:v>86.230673648799993</c:v>
                </c:pt>
                <c:pt idx="288">
                  <c:v>79.183798393000004</c:v>
                </c:pt>
                <c:pt idx="289">
                  <c:v>88.381857467900005</c:v>
                </c:pt>
                <c:pt idx="290">
                  <c:v>87.939930911900007</c:v>
                </c:pt>
                <c:pt idx="291">
                  <c:v>99.023678721799996</c:v>
                </c:pt>
                <c:pt idx="292">
                  <c:v>95.219149509500014</c:v>
                </c:pt>
                <c:pt idx="293">
                  <c:v>70.926261156199999</c:v>
                </c:pt>
                <c:pt idx="294">
                  <c:v>97.044006828999997</c:v>
                </c:pt>
                <c:pt idx="295">
                  <c:v>76.374018340600003</c:v>
                </c:pt>
                <c:pt idx="296">
                  <c:v>104.99803550370001</c:v>
                </c:pt>
                <c:pt idx="297">
                  <c:v>79.038110031000002</c:v>
                </c:pt>
                <c:pt idx="298">
                  <c:v>77.342323449199995</c:v>
                </c:pt>
                <c:pt idx="299">
                  <c:v>73.085824662199997</c:v>
                </c:pt>
                <c:pt idx="300">
                  <c:v>61.776395480200001</c:v>
                </c:pt>
                <c:pt idx="301">
                  <c:v>83.887487596</c:v>
                </c:pt>
                <c:pt idx="302">
                  <c:v>118.69688081139999</c:v>
                </c:pt>
                <c:pt idx="303">
                  <c:v>86.343252119500008</c:v>
                </c:pt>
                <c:pt idx="304">
                  <c:v>97.255629946900001</c:v>
                </c:pt>
                <c:pt idx="305">
                  <c:v>129.45316017510001</c:v>
                </c:pt>
                <c:pt idx="306">
                  <c:v>99.520402884399999</c:v>
                </c:pt>
                <c:pt idx="307">
                  <c:v>74.212661735400005</c:v>
                </c:pt>
                <c:pt idx="308">
                  <c:v>63.222530243400001</c:v>
                </c:pt>
                <c:pt idx="309">
                  <c:v>75.223558117099998</c:v>
                </c:pt>
                <c:pt idx="310">
                  <c:v>88.955447938600003</c:v>
                </c:pt>
                <c:pt idx="311">
                  <c:v>61.089021388399999</c:v>
                </c:pt>
                <c:pt idx="312">
                  <c:v>68.203878611800008</c:v>
                </c:pt>
                <c:pt idx="313">
                  <c:v>84.028425332099999</c:v>
                </c:pt>
                <c:pt idx="314">
                  <c:v>54.439292915699994</c:v>
                </c:pt>
                <c:pt idx="315">
                  <c:v>72.540374979999996</c:v>
                </c:pt>
                <c:pt idx="316">
                  <c:v>55.948114285200006</c:v>
                </c:pt>
                <c:pt idx="317">
                  <c:v>66.176515613199996</c:v>
                </c:pt>
                <c:pt idx="318">
                  <c:v>66.490563747700008</c:v>
                </c:pt>
                <c:pt idx="319">
                  <c:v>65.925073922400003</c:v>
                </c:pt>
                <c:pt idx="320">
                  <c:v>57.658873185499999</c:v>
                </c:pt>
                <c:pt idx="321">
                  <c:v>50.411380884499998</c:v>
                </c:pt>
                <c:pt idx="322">
                  <c:v>46.884317015299999</c:v>
                </c:pt>
                <c:pt idx="323">
                  <c:v>80.057088404399991</c:v>
                </c:pt>
                <c:pt idx="324">
                  <c:v>69.595767195500002</c:v>
                </c:pt>
                <c:pt idx="325">
                  <c:v>62.1500236129</c:v>
                </c:pt>
                <c:pt idx="326">
                  <c:v>61.058055353599997</c:v>
                </c:pt>
                <c:pt idx="327">
                  <c:v>78.383225406000008</c:v>
                </c:pt>
                <c:pt idx="328">
                  <c:v>65.291833009100003</c:v>
                </c:pt>
                <c:pt idx="329">
                  <c:v>89.068317296000004</c:v>
                </c:pt>
                <c:pt idx="330">
                  <c:v>125.5791258216</c:v>
                </c:pt>
                <c:pt idx="331">
                  <c:v>89.391157846799999</c:v>
                </c:pt>
                <c:pt idx="332">
                  <c:v>71.325687271000007</c:v>
                </c:pt>
                <c:pt idx="333">
                  <c:v>79.122864451799998</c:v>
                </c:pt>
                <c:pt idx="334">
                  <c:v>66.760806905500004</c:v>
                </c:pt>
                <c:pt idx="335">
                  <c:v>58.512354048799999</c:v>
                </c:pt>
                <c:pt idx="336">
                  <c:v>90.337958153700015</c:v>
                </c:pt>
                <c:pt idx="337">
                  <c:v>69.921139630500008</c:v>
                </c:pt>
                <c:pt idx="338">
                  <c:v>107.7669686407</c:v>
                </c:pt>
                <c:pt idx="339">
                  <c:v>116.54807046469999</c:v>
                </c:pt>
                <c:pt idx="340">
                  <c:v>99.961881510200001</c:v>
                </c:pt>
                <c:pt idx="341">
                  <c:v>83.895450956999994</c:v>
                </c:pt>
                <c:pt idx="342">
                  <c:v>100.4256483959</c:v>
                </c:pt>
                <c:pt idx="343">
                  <c:v>84.880425993900005</c:v>
                </c:pt>
                <c:pt idx="344">
                  <c:v>63.610207816999996</c:v>
                </c:pt>
                <c:pt idx="345">
                  <c:v>94.820312086100003</c:v>
                </c:pt>
                <c:pt idx="346">
                  <c:v>127.57427061040001</c:v>
                </c:pt>
                <c:pt idx="347">
                  <c:v>104.37246392790001</c:v>
                </c:pt>
                <c:pt idx="348">
                  <c:v>131.95708752589999</c:v>
                </c:pt>
                <c:pt idx="349">
                  <c:v>136.20013227389998</c:v>
                </c:pt>
                <c:pt idx="350">
                  <c:v>97.416337081700007</c:v>
                </c:pt>
                <c:pt idx="351">
                  <c:v>101.40901696620001</c:v>
                </c:pt>
                <c:pt idx="352">
                  <c:v>88.017246762099987</c:v>
                </c:pt>
                <c:pt idx="353">
                  <c:v>86.4927166672</c:v>
                </c:pt>
                <c:pt idx="354">
                  <c:v>89.524028060499987</c:v>
                </c:pt>
                <c:pt idx="355">
                  <c:v>52.674442497299992</c:v>
                </c:pt>
                <c:pt idx="356">
                  <c:v>60.778910542399998</c:v>
                </c:pt>
                <c:pt idx="357">
                  <c:v>76.150516852999999</c:v>
                </c:pt>
                <c:pt idx="358">
                  <c:v>76.547693268100005</c:v>
                </c:pt>
                <c:pt idx="359">
                  <c:v>67.202052343299997</c:v>
                </c:pt>
                <c:pt idx="360">
                  <c:v>121.055311893</c:v>
                </c:pt>
                <c:pt idx="361">
                  <c:v>83.585011022700002</c:v>
                </c:pt>
                <c:pt idx="362">
                  <c:v>84.636597169300003</c:v>
                </c:pt>
                <c:pt idx="363">
                  <c:v>75.005631569399995</c:v>
                </c:pt>
                <c:pt idx="364">
                  <c:v>51.375890914700001</c:v>
                </c:pt>
                <c:pt idx="365">
                  <c:v>54.200004424600003</c:v>
                </c:pt>
                <c:pt idx="366">
                  <c:v>51.716134410100004</c:v>
                </c:pt>
                <c:pt idx="367">
                  <c:v>45.259603902999999</c:v>
                </c:pt>
                <c:pt idx="368">
                  <c:v>71.178554276400007</c:v>
                </c:pt>
                <c:pt idx="369">
                  <c:v>62.190999962900001</c:v>
                </c:pt>
                <c:pt idx="370">
                  <c:v>45.943574835200003</c:v>
                </c:pt>
                <c:pt idx="371">
                  <c:v>50.658045136000005</c:v>
                </c:pt>
                <c:pt idx="372">
                  <c:v>47.324675156899993</c:v>
                </c:pt>
                <c:pt idx="373">
                  <c:v>51.982167184600002</c:v>
                </c:pt>
                <c:pt idx="374">
                  <c:v>57.503237685100004</c:v>
                </c:pt>
                <c:pt idx="375">
                  <c:v>51.278958529499995</c:v>
                </c:pt>
                <c:pt idx="376">
                  <c:v>71.110909637999995</c:v>
                </c:pt>
                <c:pt idx="377">
                  <c:v>53.476689065400002</c:v>
                </c:pt>
                <c:pt idx="378">
                  <c:v>63.342748586800006</c:v>
                </c:pt>
                <c:pt idx="379">
                  <c:v>58.302704805600001</c:v>
                </c:pt>
                <c:pt idx="380">
                  <c:v>52.370661848299996</c:v>
                </c:pt>
                <c:pt idx="381">
                  <c:v>62.318358949399993</c:v>
                </c:pt>
                <c:pt idx="382">
                  <c:v>90.436771135800001</c:v>
                </c:pt>
                <c:pt idx="383">
                  <c:v>92.532279373400002</c:v>
                </c:pt>
                <c:pt idx="384">
                  <c:v>69.124745247899995</c:v>
                </c:pt>
                <c:pt idx="385">
                  <c:v>85.299931594300006</c:v>
                </c:pt>
                <c:pt idx="386">
                  <c:v>63.806774379700002</c:v>
                </c:pt>
                <c:pt idx="387">
                  <c:v>58.369671301499999</c:v>
                </c:pt>
                <c:pt idx="388">
                  <c:v>52.856444113800002</c:v>
                </c:pt>
                <c:pt idx="389">
                  <c:v>78.514697605799995</c:v>
                </c:pt>
                <c:pt idx="390">
                  <c:v>94.227984880099996</c:v>
                </c:pt>
                <c:pt idx="391">
                  <c:v>70.534765079899998</c:v>
                </c:pt>
                <c:pt idx="392">
                  <c:v>62.046248661299998</c:v>
                </c:pt>
                <c:pt idx="393">
                  <c:v>63.397641170600004</c:v>
                </c:pt>
                <c:pt idx="394">
                  <c:v>57.835710685800002</c:v>
                </c:pt>
                <c:pt idx="395">
                  <c:v>41.872955251999997</c:v>
                </c:pt>
                <c:pt idx="396">
                  <c:v>72.477036143399999</c:v>
                </c:pt>
                <c:pt idx="397">
                  <c:v>63.728989310100005</c:v>
                </c:pt>
                <c:pt idx="398">
                  <c:v>75.192245897199996</c:v>
                </c:pt>
                <c:pt idx="399">
                  <c:v>67.387912707399991</c:v>
                </c:pt>
                <c:pt idx="400">
                  <c:v>51.783606699300002</c:v>
                </c:pt>
                <c:pt idx="401">
                  <c:v>71.979897205100002</c:v>
                </c:pt>
                <c:pt idx="402">
                  <c:v>73.421863757099999</c:v>
                </c:pt>
                <c:pt idx="403">
                  <c:v>92.192127370099996</c:v>
                </c:pt>
                <c:pt idx="404">
                  <c:v>90.671399321299987</c:v>
                </c:pt>
                <c:pt idx="405">
                  <c:v>134.74512066860001</c:v>
                </c:pt>
                <c:pt idx="406">
                  <c:v>97.6413095785</c:v>
                </c:pt>
                <c:pt idx="407">
                  <c:v>102.0531912516</c:v>
                </c:pt>
                <c:pt idx="408">
                  <c:v>140.49131758749999</c:v>
                </c:pt>
                <c:pt idx="409">
                  <c:v>188.91415256779999</c:v>
                </c:pt>
                <c:pt idx="410">
                  <c:v>127.03623515940001</c:v>
                </c:pt>
                <c:pt idx="411">
                  <c:v>190.50217460669998</c:v>
                </c:pt>
                <c:pt idx="412">
                  <c:v>218.7353380493</c:v>
                </c:pt>
                <c:pt idx="413">
                  <c:v>277.75468755369997</c:v>
                </c:pt>
                <c:pt idx="414">
                  <c:v>425.93399064490001</c:v>
                </c:pt>
                <c:pt idx="415">
                  <c:v>330.68131454730002</c:v>
                </c:pt>
                <c:pt idx="416">
                  <c:v>252.7394443778</c:v>
                </c:pt>
                <c:pt idx="417">
                  <c:v>280.24562058470002</c:v>
                </c:pt>
                <c:pt idx="418">
                  <c:v>396.67522676710001</c:v>
                </c:pt>
                <c:pt idx="419">
                  <c:v>330.27137936529999</c:v>
                </c:pt>
                <c:pt idx="420">
                  <c:v>422.87622324969999</c:v>
                </c:pt>
                <c:pt idx="421">
                  <c:v>454.16100424960001</c:v>
                </c:pt>
                <c:pt idx="422">
                  <c:v>465.6210158435</c:v>
                </c:pt>
                <c:pt idx="423">
                  <c:v>387.48080763510001</c:v>
                </c:pt>
                <c:pt idx="424">
                  <c:v>484.40309266610001</c:v>
                </c:pt>
                <c:pt idx="425">
                  <c:v>435.9727132196</c:v>
                </c:pt>
                <c:pt idx="426">
                  <c:v>298.14100904029999</c:v>
                </c:pt>
                <c:pt idx="427">
                  <c:v>231.09411515669998</c:v>
                </c:pt>
                <c:pt idx="428">
                  <c:v>237.93007714130002</c:v>
                </c:pt>
                <c:pt idx="429">
                  <c:v>255.22419609740001</c:v>
                </c:pt>
                <c:pt idx="430">
                  <c:v>275.98682744849998</c:v>
                </c:pt>
                <c:pt idx="431">
                  <c:v>363.0282712636</c:v>
                </c:pt>
                <c:pt idx="432">
                  <c:v>273.94460389740004</c:v>
                </c:pt>
                <c:pt idx="433">
                  <c:v>252.07371528439998</c:v>
                </c:pt>
                <c:pt idx="434">
                  <c:v>271.50751234259997</c:v>
                </c:pt>
                <c:pt idx="435">
                  <c:v>240.8886634925</c:v>
                </c:pt>
                <c:pt idx="436">
                  <c:v>238.3875305485</c:v>
                </c:pt>
                <c:pt idx="437">
                  <c:v>338.15760056939996</c:v>
                </c:pt>
                <c:pt idx="438">
                  <c:v>399.21915287420001</c:v>
                </c:pt>
                <c:pt idx="439">
                  <c:v>468.64779600679998</c:v>
                </c:pt>
                <c:pt idx="440">
                  <c:v>372.63649944169998</c:v>
                </c:pt>
                <c:pt idx="441">
                  <c:v>354.18758458870002</c:v>
                </c:pt>
                <c:pt idx="442">
                  <c:v>339.72091401279999</c:v>
                </c:pt>
                <c:pt idx="443">
                  <c:v>260.54533113599996</c:v>
                </c:pt>
                <c:pt idx="444">
                  <c:v>268.03740837779998</c:v>
                </c:pt>
                <c:pt idx="445">
                  <c:v>226.87398439880002</c:v>
                </c:pt>
                <c:pt idx="446">
                  <c:v>175.58739034580003</c:v>
                </c:pt>
                <c:pt idx="447">
                  <c:v>257.9574528906</c:v>
                </c:pt>
                <c:pt idx="448">
                  <c:v>257.13509127009996</c:v>
                </c:pt>
                <c:pt idx="449">
                  <c:v>212.8818839576</c:v>
                </c:pt>
                <c:pt idx="450">
                  <c:v>178.6530718052</c:v>
                </c:pt>
                <c:pt idx="451">
                  <c:v>190.2980235789</c:v>
                </c:pt>
                <c:pt idx="452">
                  <c:v>226.63315173900003</c:v>
                </c:pt>
                <c:pt idx="453">
                  <c:v>188.8878561578</c:v>
                </c:pt>
                <c:pt idx="454">
                  <c:v>178.1349272368</c:v>
                </c:pt>
                <c:pt idx="455">
                  <c:v>216.6855103696</c:v>
                </c:pt>
                <c:pt idx="456">
                  <c:v>214.90730309349999</c:v>
                </c:pt>
                <c:pt idx="457">
                  <c:v>241.00127161720002</c:v>
                </c:pt>
                <c:pt idx="458">
                  <c:v>164.98141307040001</c:v>
                </c:pt>
                <c:pt idx="459">
                  <c:v>183.84816366150002</c:v>
                </c:pt>
                <c:pt idx="460">
                  <c:v>163.34931254209999</c:v>
                </c:pt>
                <c:pt idx="461">
                  <c:v>145.4674709377</c:v>
                </c:pt>
                <c:pt idx="462">
                  <c:v>125.64908782309999</c:v>
                </c:pt>
                <c:pt idx="463">
                  <c:v>209.54482416720001</c:v>
                </c:pt>
                <c:pt idx="464">
                  <c:v>139.7379627064</c:v>
                </c:pt>
                <c:pt idx="465">
                  <c:v>134.2867820118</c:v>
                </c:pt>
                <c:pt idx="466">
                  <c:v>149.39298795100001</c:v>
                </c:pt>
                <c:pt idx="467">
                  <c:v>136.11698984829999</c:v>
                </c:pt>
                <c:pt idx="468">
                  <c:v>172.39651245169998</c:v>
                </c:pt>
                <c:pt idx="469">
                  <c:v>148.35932125150001</c:v>
                </c:pt>
                <c:pt idx="470">
                  <c:v>154.4216750521</c:v>
                </c:pt>
                <c:pt idx="471">
                  <c:v>171.24305731540002</c:v>
                </c:pt>
                <c:pt idx="472">
                  <c:v>166.92769502979999</c:v>
                </c:pt>
                <c:pt idx="473">
                  <c:v>118.8495510481</c:v>
                </c:pt>
                <c:pt idx="474">
                  <c:v>173.23167925299998</c:v>
                </c:pt>
                <c:pt idx="475">
                  <c:v>167.73003365579999</c:v>
                </c:pt>
                <c:pt idx="476">
                  <c:v>137.48526333040002</c:v>
                </c:pt>
                <c:pt idx="477">
                  <c:v>131.71468358040002</c:v>
                </c:pt>
                <c:pt idx="478">
                  <c:v>103.0735627893</c:v>
                </c:pt>
                <c:pt idx="479">
                  <c:v>126.4149397611</c:v>
                </c:pt>
                <c:pt idx="480">
                  <c:v>104.5235419184</c:v>
                </c:pt>
                <c:pt idx="481">
                  <c:v>103.0115824083</c:v>
                </c:pt>
                <c:pt idx="482">
                  <c:v>104.12473612389999</c:v>
                </c:pt>
              </c:numCache>
            </c:numRef>
          </c:val>
          <c:extLst>
            <c:ext xmlns:c16="http://schemas.microsoft.com/office/drawing/2014/chart" uri="{C3380CC4-5D6E-409C-BE32-E72D297353CC}">
              <c16:uniqueId val="{00000000-A3DD-431E-A6D1-5CB572889669}"/>
            </c:ext>
          </c:extLst>
        </c:ser>
        <c:dLbls>
          <c:showLegendKey val="0"/>
          <c:showVal val="0"/>
          <c:showCatName val="0"/>
          <c:showSerName val="0"/>
          <c:showPercent val="0"/>
          <c:showBubbleSize val="0"/>
        </c:dLbls>
        <c:gapWidth val="150"/>
        <c:axId val="1195085696"/>
        <c:axId val="1195092256"/>
      </c:barChart>
      <c:lineChart>
        <c:grouping val="standard"/>
        <c:varyColors val="0"/>
        <c:ser>
          <c:idx val="0"/>
          <c:order val="0"/>
          <c:tx>
            <c:strRef>
              <c:f>'399699（自动更新）'!$D$1</c:f>
              <c:strCache>
                <c:ptCount val="1"/>
                <c:pt idx="0">
                  <c:v>收盘点位</c:v>
                </c:pt>
              </c:strCache>
            </c:strRef>
          </c:tx>
          <c:spPr>
            <a:ln w="28575" cap="rnd">
              <a:solidFill>
                <a:srgbClr val="C00000"/>
              </a:solidFill>
              <a:round/>
            </a:ln>
            <a:effectLst/>
          </c:spPr>
          <c:marker>
            <c:symbol val="none"/>
          </c:marker>
          <c:cat>
            <c:numRef>
              <c:f>'399699（自动更新）'!$C$2:$C$484</c:f>
              <c:numCache>
                <c:formatCode>yyyy\-mm\-dd</c:formatCode>
                <c:ptCount val="483"/>
                <c:pt idx="0">
                  <c:v>42901</c:v>
                </c:pt>
                <c:pt idx="1">
                  <c:v>42902</c:v>
                </c:pt>
                <c:pt idx="2">
                  <c:v>42905</c:v>
                </c:pt>
                <c:pt idx="3">
                  <c:v>42906</c:v>
                </c:pt>
                <c:pt idx="4">
                  <c:v>42907</c:v>
                </c:pt>
                <c:pt idx="5">
                  <c:v>42908</c:v>
                </c:pt>
                <c:pt idx="6">
                  <c:v>42909</c:v>
                </c:pt>
                <c:pt idx="7">
                  <c:v>42912</c:v>
                </c:pt>
                <c:pt idx="8">
                  <c:v>42913</c:v>
                </c:pt>
                <c:pt idx="9">
                  <c:v>42914</c:v>
                </c:pt>
                <c:pt idx="10">
                  <c:v>42915</c:v>
                </c:pt>
                <c:pt idx="11">
                  <c:v>42916</c:v>
                </c:pt>
                <c:pt idx="12">
                  <c:v>42919</c:v>
                </c:pt>
                <c:pt idx="13">
                  <c:v>42920</c:v>
                </c:pt>
                <c:pt idx="14">
                  <c:v>42921</c:v>
                </c:pt>
                <c:pt idx="15">
                  <c:v>42922</c:v>
                </c:pt>
                <c:pt idx="16">
                  <c:v>42923</c:v>
                </c:pt>
                <c:pt idx="17">
                  <c:v>42926</c:v>
                </c:pt>
                <c:pt idx="18">
                  <c:v>42927</c:v>
                </c:pt>
                <c:pt idx="19">
                  <c:v>42928</c:v>
                </c:pt>
                <c:pt idx="20">
                  <c:v>42929</c:v>
                </c:pt>
                <c:pt idx="21">
                  <c:v>42930</c:v>
                </c:pt>
                <c:pt idx="22">
                  <c:v>42933</c:v>
                </c:pt>
                <c:pt idx="23">
                  <c:v>42934</c:v>
                </c:pt>
                <c:pt idx="24">
                  <c:v>42935</c:v>
                </c:pt>
                <c:pt idx="25">
                  <c:v>42936</c:v>
                </c:pt>
                <c:pt idx="26">
                  <c:v>42937</c:v>
                </c:pt>
                <c:pt idx="27">
                  <c:v>42940</c:v>
                </c:pt>
                <c:pt idx="28">
                  <c:v>42941</c:v>
                </c:pt>
                <c:pt idx="29">
                  <c:v>42942</c:v>
                </c:pt>
                <c:pt idx="30">
                  <c:v>42943</c:v>
                </c:pt>
                <c:pt idx="31">
                  <c:v>42944</c:v>
                </c:pt>
                <c:pt idx="32">
                  <c:v>42947</c:v>
                </c:pt>
                <c:pt idx="33">
                  <c:v>42948</c:v>
                </c:pt>
                <c:pt idx="34">
                  <c:v>42949</c:v>
                </c:pt>
                <c:pt idx="35">
                  <c:v>42950</c:v>
                </c:pt>
                <c:pt idx="36">
                  <c:v>42951</c:v>
                </c:pt>
                <c:pt idx="37">
                  <c:v>42954</c:v>
                </c:pt>
                <c:pt idx="38">
                  <c:v>42955</c:v>
                </c:pt>
                <c:pt idx="39">
                  <c:v>42956</c:v>
                </c:pt>
                <c:pt idx="40">
                  <c:v>42957</c:v>
                </c:pt>
                <c:pt idx="41">
                  <c:v>42958</c:v>
                </c:pt>
                <c:pt idx="42">
                  <c:v>42961</c:v>
                </c:pt>
                <c:pt idx="43">
                  <c:v>42962</c:v>
                </c:pt>
                <c:pt idx="44">
                  <c:v>42963</c:v>
                </c:pt>
                <c:pt idx="45">
                  <c:v>42964</c:v>
                </c:pt>
                <c:pt idx="46">
                  <c:v>42965</c:v>
                </c:pt>
                <c:pt idx="47">
                  <c:v>42968</c:v>
                </c:pt>
                <c:pt idx="48">
                  <c:v>42969</c:v>
                </c:pt>
                <c:pt idx="49">
                  <c:v>42970</c:v>
                </c:pt>
                <c:pt idx="50">
                  <c:v>42971</c:v>
                </c:pt>
                <c:pt idx="51">
                  <c:v>42972</c:v>
                </c:pt>
                <c:pt idx="52">
                  <c:v>42975</c:v>
                </c:pt>
                <c:pt idx="53">
                  <c:v>42976</c:v>
                </c:pt>
                <c:pt idx="54">
                  <c:v>42977</c:v>
                </c:pt>
                <c:pt idx="55">
                  <c:v>42978</c:v>
                </c:pt>
                <c:pt idx="56">
                  <c:v>42979</c:v>
                </c:pt>
                <c:pt idx="57">
                  <c:v>42982</c:v>
                </c:pt>
                <c:pt idx="58">
                  <c:v>42983</c:v>
                </c:pt>
                <c:pt idx="59">
                  <c:v>42984</c:v>
                </c:pt>
                <c:pt idx="60">
                  <c:v>42985</c:v>
                </c:pt>
                <c:pt idx="61">
                  <c:v>42986</c:v>
                </c:pt>
                <c:pt idx="62">
                  <c:v>42989</c:v>
                </c:pt>
                <c:pt idx="63">
                  <c:v>42990</c:v>
                </c:pt>
                <c:pt idx="64">
                  <c:v>42991</c:v>
                </c:pt>
                <c:pt idx="65">
                  <c:v>42992</c:v>
                </c:pt>
                <c:pt idx="66">
                  <c:v>42993</c:v>
                </c:pt>
                <c:pt idx="67">
                  <c:v>42996</c:v>
                </c:pt>
                <c:pt idx="68">
                  <c:v>42997</c:v>
                </c:pt>
                <c:pt idx="69">
                  <c:v>42998</c:v>
                </c:pt>
                <c:pt idx="70">
                  <c:v>42999</c:v>
                </c:pt>
                <c:pt idx="71">
                  <c:v>43000</c:v>
                </c:pt>
                <c:pt idx="72">
                  <c:v>43003</c:v>
                </c:pt>
                <c:pt idx="73">
                  <c:v>43004</c:v>
                </c:pt>
                <c:pt idx="74">
                  <c:v>43005</c:v>
                </c:pt>
                <c:pt idx="75">
                  <c:v>43006</c:v>
                </c:pt>
                <c:pt idx="76">
                  <c:v>43007</c:v>
                </c:pt>
                <c:pt idx="77">
                  <c:v>43017</c:v>
                </c:pt>
                <c:pt idx="78">
                  <c:v>43018</c:v>
                </c:pt>
                <c:pt idx="79">
                  <c:v>43019</c:v>
                </c:pt>
                <c:pt idx="80">
                  <c:v>43020</c:v>
                </c:pt>
                <c:pt idx="81">
                  <c:v>43021</c:v>
                </c:pt>
                <c:pt idx="82">
                  <c:v>43024</c:v>
                </c:pt>
                <c:pt idx="83">
                  <c:v>43025</c:v>
                </c:pt>
                <c:pt idx="84">
                  <c:v>43026</c:v>
                </c:pt>
                <c:pt idx="85">
                  <c:v>43027</c:v>
                </c:pt>
                <c:pt idx="86">
                  <c:v>43028</c:v>
                </c:pt>
                <c:pt idx="87">
                  <c:v>43031</c:v>
                </c:pt>
                <c:pt idx="88">
                  <c:v>43032</c:v>
                </c:pt>
                <c:pt idx="89">
                  <c:v>43033</c:v>
                </c:pt>
                <c:pt idx="90">
                  <c:v>43034</c:v>
                </c:pt>
                <c:pt idx="91">
                  <c:v>43035</c:v>
                </c:pt>
                <c:pt idx="92">
                  <c:v>43038</c:v>
                </c:pt>
                <c:pt idx="93">
                  <c:v>43039</c:v>
                </c:pt>
                <c:pt idx="94">
                  <c:v>43040</c:v>
                </c:pt>
                <c:pt idx="95">
                  <c:v>43041</c:v>
                </c:pt>
                <c:pt idx="96">
                  <c:v>43042</c:v>
                </c:pt>
                <c:pt idx="97">
                  <c:v>43045</c:v>
                </c:pt>
                <c:pt idx="98">
                  <c:v>43046</c:v>
                </c:pt>
                <c:pt idx="99">
                  <c:v>43047</c:v>
                </c:pt>
                <c:pt idx="100">
                  <c:v>43048</c:v>
                </c:pt>
                <c:pt idx="101">
                  <c:v>43049</c:v>
                </c:pt>
                <c:pt idx="102">
                  <c:v>43052</c:v>
                </c:pt>
                <c:pt idx="103">
                  <c:v>43053</c:v>
                </c:pt>
                <c:pt idx="104">
                  <c:v>43054</c:v>
                </c:pt>
                <c:pt idx="105">
                  <c:v>43055</c:v>
                </c:pt>
                <c:pt idx="106">
                  <c:v>43056</c:v>
                </c:pt>
                <c:pt idx="107">
                  <c:v>43059</c:v>
                </c:pt>
                <c:pt idx="108">
                  <c:v>43060</c:v>
                </c:pt>
                <c:pt idx="109">
                  <c:v>43061</c:v>
                </c:pt>
                <c:pt idx="110">
                  <c:v>43062</c:v>
                </c:pt>
                <c:pt idx="111">
                  <c:v>43063</c:v>
                </c:pt>
                <c:pt idx="112">
                  <c:v>43066</c:v>
                </c:pt>
                <c:pt idx="113">
                  <c:v>43067</c:v>
                </c:pt>
                <c:pt idx="114">
                  <c:v>43068</c:v>
                </c:pt>
                <c:pt idx="115">
                  <c:v>43069</c:v>
                </c:pt>
                <c:pt idx="116">
                  <c:v>43070</c:v>
                </c:pt>
                <c:pt idx="117">
                  <c:v>43073</c:v>
                </c:pt>
                <c:pt idx="118">
                  <c:v>43074</c:v>
                </c:pt>
                <c:pt idx="119">
                  <c:v>43075</c:v>
                </c:pt>
                <c:pt idx="120">
                  <c:v>43076</c:v>
                </c:pt>
                <c:pt idx="121">
                  <c:v>43077</c:v>
                </c:pt>
                <c:pt idx="122">
                  <c:v>43080</c:v>
                </c:pt>
                <c:pt idx="123">
                  <c:v>43081</c:v>
                </c:pt>
                <c:pt idx="124">
                  <c:v>43082</c:v>
                </c:pt>
                <c:pt idx="125">
                  <c:v>43083</c:v>
                </c:pt>
                <c:pt idx="126">
                  <c:v>43084</c:v>
                </c:pt>
                <c:pt idx="127">
                  <c:v>43087</c:v>
                </c:pt>
                <c:pt idx="128">
                  <c:v>43088</c:v>
                </c:pt>
                <c:pt idx="129">
                  <c:v>43089</c:v>
                </c:pt>
                <c:pt idx="130">
                  <c:v>43090</c:v>
                </c:pt>
                <c:pt idx="131">
                  <c:v>43091</c:v>
                </c:pt>
                <c:pt idx="132">
                  <c:v>43094</c:v>
                </c:pt>
                <c:pt idx="133">
                  <c:v>43095</c:v>
                </c:pt>
                <c:pt idx="134">
                  <c:v>43096</c:v>
                </c:pt>
                <c:pt idx="135">
                  <c:v>43097</c:v>
                </c:pt>
                <c:pt idx="136">
                  <c:v>43098</c:v>
                </c:pt>
                <c:pt idx="137">
                  <c:v>43102</c:v>
                </c:pt>
                <c:pt idx="138">
                  <c:v>43103</c:v>
                </c:pt>
                <c:pt idx="139">
                  <c:v>43104</c:v>
                </c:pt>
                <c:pt idx="140">
                  <c:v>43105</c:v>
                </c:pt>
                <c:pt idx="141">
                  <c:v>43108</c:v>
                </c:pt>
                <c:pt idx="142">
                  <c:v>43109</c:v>
                </c:pt>
                <c:pt idx="143">
                  <c:v>43110</c:v>
                </c:pt>
                <c:pt idx="144">
                  <c:v>43111</c:v>
                </c:pt>
                <c:pt idx="145">
                  <c:v>43112</c:v>
                </c:pt>
                <c:pt idx="146">
                  <c:v>43115</c:v>
                </c:pt>
                <c:pt idx="147">
                  <c:v>43116</c:v>
                </c:pt>
                <c:pt idx="148">
                  <c:v>43117</c:v>
                </c:pt>
                <c:pt idx="149">
                  <c:v>43118</c:v>
                </c:pt>
                <c:pt idx="150">
                  <c:v>43119</c:v>
                </c:pt>
                <c:pt idx="151">
                  <c:v>43122</c:v>
                </c:pt>
                <c:pt idx="152">
                  <c:v>43123</c:v>
                </c:pt>
                <c:pt idx="153">
                  <c:v>43124</c:v>
                </c:pt>
                <c:pt idx="154">
                  <c:v>43125</c:v>
                </c:pt>
                <c:pt idx="155">
                  <c:v>43126</c:v>
                </c:pt>
                <c:pt idx="156">
                  <c:v>43129</c:v>
                </c:pt>
                <c:pt idx="157">
                  <c:v>43130</c:v>
                </c:pt>
                <c:pt idx="158">
                  <c:v>43131</c:v>
                </c:pt>
                <c:pt idx="159">
                  <c:v>43132</c:v>
                </c:pt>
                <c:pt idx="160">
                  <c:v>43133</c:v>
                </c:pt>
                <c:pt idx="161">
                  <c:v>43136</c:v>
                </c:pt>
                <c:pt idx="162">
                  <c:v>43137</c:v>
                </c:pt>
                <c:pt idx="163">
                  <c:v>43138</c:v>
                </c:pt>
                <c:pt idx="164">
                  <c:v>43139</c:v>
                </c:pt>
                <c:pt idx="165">
                  <c:v>43140</c:v>
                </c:pt>
                <c:pt idx="166">
                  <c:v>43143</c:v>
                </c:pt>
                <c:pt idx="167">
                  <c:v>43144</c:v>
                </c:pt>
                <c:pt idx="168">
                  <c:v>43145</c:v>
                </c:pt>
                <c:pt idx="169">
                  <c:v>43153</c:v>
                </c:pt>
                <c:pt idx="170">
                  <c:v>43154</c:v>
                </c:pt>
                <c:pt idx="171">
                  <c:v>43157</c:v>
                </c:pt>
                <c:pt idx="172">
                  <c:v>43158</c:v>
                </c:pt>
                <c:pt idx="173">
                  <c:v>43159</c:v>
                </c:pt>
                <c:pt idx="174">
                  <c:v>43160</c:v>
                </c:pt>
                <c:pt idx="175">
                  <c:v>43161</c:v>
                </c:pt>
                <c:pt idx="176">
                  <c:v>43164</c:v>
                </c:pt>
                <c:pt idx="177">
                  <c:v>43165</c:v>
                </c:pt>
                <c:pt idx="178">
                  <c:v>43166</c:v>
                </c:pt>
                <c:pt idx="179">
                  <c:v>43167</c:v>
                </c:pt>
                <c:pt idx="180">
                  <c:v>43168</c:v>
                </c:pt>
                <c:pt idx="181">
                  <c:v>43171</c:v>
                </c:pt>
                <c:pt idx="182">
                  <c:v>43172</c:v>
                </c:pt>
                <c:pt idx="183">
                  <c:v>43173</c:v>
                </c:pt>
                <c:pt idx="184">
                  <c:v>43174</c:v>
                </c:pt>
                <c:pt idx="185">
                  <c:v>43175</c:v>
                </c:pt>
                <c:pt idx="186">
                  <c:v>43178</c:v>
                </c:pt>
                <c:pt idx="187">
                  <c:v>43179</c:v>
                </c:pt>
                <c:pt idx="188">
                  <c:v>43180</c:v>
                </c:pt>
                <c:pt idx="189">
                  <c:v>43181</c:v>
                </c:pt>
                <c:pt idx="190">
                  <c:v>43182</c:v>
                </c:pt>
                <c:pt idx="191">
                  <c:v>43185</c:v>
                </c:pt>
                <c:pt idx="192">
                  <c:v>43186</c:v>
                </c:pt>
                <c:pt idx="193">
                  <c:v>43187</c:v>
                </c:pt>
                <c:pt idx="194">
                  <c:v>43188</c:v>
                </c:pt>
                <c:pt idx="195">
                  <c:v>43189</c:v>
                </c:pt>
                <c:pt idx="196">
                  <c:v>43192</c:v>
                </c:pt>
                <c:pt idx="197">
                  <c:v>43193</c:v>
                </c:pt>
                <c:pt idx="198">
                  <c:v>43194</c:v>
                </c:pt>
                <c:pt idx="199">
                  <c:v>43199</c:v>
                </c:pt>
                <c:pt idx="200">
                  <c:v>43200</c:v>
                </c:pt>
                <c:pt idx="201">
                  <c:v>43201</c:v>
                </c:pt>
                <c:pt idx="202">
                  <c:v>43202</c:v>
                </c:pt>
                <c:pt idx="203">
                  <c:v>43203</c:v>
                </c:pt>
                <c:pt idx="204">
                  <c:v>43206</c:v>
                </c:pt>
                <c:pt idx="205">
                  <c:v>43207</c:v>
                </c:pt>
                <c:pt idx="206">
                  <c:v>43208</c:v>
                </c:pt>
                <c:pt idx="207">
                  <c:v>43209</c:v>
                </c:pt>
                <c:pt idx="208">
                  <c:v>43210</c:v>
                </c:pt>
                <c:pt idx="209">
                  <c:v>43213</c:v>
                </c:pt>
                <c:pt idx="210">
                  <c:v>43214</c:v>
                </c:pt>
                <c:pt idx="211">
                  <c:v>43215</c:v>
                </c:pt>
                <c:pt idx="212">
                  <c:v>43216</c:v>
                </c:pt>
                <c:pt idx="213">
                  <c:v>43217</c:v>
                </c:pt>
                <c:pt idx="214">
                  <c:v>43222</c:v>
                </c:pt>
                <c:pt idx="215">
                  <c:v>43223</c:v>
                </c:pt>
                <c:pt idx="216">
                  <c:v>43224</c:v>
                </c:pt>
                <c:pt idx="217">
                  <c:v>43227</c:v>
                </c:pt>
                <c:pt idx="218">
                  <c:v>43228</c:v>
                </c:pt>
                <c:pt idx="219">
                  <c:v>43229</c:v>
                </c:pt>
                <c:pt idx="220">
                  <c:v>43230</c:v>
                </c:pt>
                <c:pt idx="221">
                  <c:v>43231</c:v>
                </c:pt>
                <c:pt idx="222">
                  <c:v>43234</c:v>
                </c:pt>
                <c:pt idx="223">
                  <c:v>43235</c:v>
                </c:pt>
                <c:pt idx="224">
                  <c:v>43236</c:v>
                </c:pt>
                <c:pt idx="225">
                  <c:v>43237</c:v>
                </c:pt>
                <c:pt idx="226">
                  <c:v>43238</c:v>
                </c:pt>
                <c:pt idx="227">
                  <c:v>43241</c:v>
                </c:pt>
                <c:pt idx="228">
                  <c:v>43242</c:v>
                </c:pt>
                <c:pt idx="229">
                  <c:v>43243</c:v>
                </c:pt>
                <c:pt idx="230">
                  <c:v>43244</c:v>
                </c:pt>
                <c:pt idx="231">
                  <c:v>43245</c:v>
                </c:pt>
                <c:pt idx="232">
                  <c:v>43248</c:v>
                </c:pt>
                <c:pt idx="233">
                  <c:v>43249</c:v>
                </c:pt>
                <c:pt idx="234">
                  <c:v>43250</c:v>
                </c:pt>
                <c:pt idx="235">
                  <c:v>43251</c:v>
                </c:pt>
                <c:pt idx="236">
                  <c:v>43252</c:v>
                </c:pt>
                <c:pt idx="237">
                  <c:v>43255</c:v>
                </c:pt>
                <c:pt idx="238">
                  <c:v>43256</c:v>
                </c:pt>
                <c:pt idx="239">
                  <c:v>43257</c:v>
                </c:pt>
                <c:pt idx="240">
                  <c:v>43258</c:v>
                </c:pt>
                <c:pt idx="241">
                  <c:v>43259</c:v>
                </c:pt>
                <c:pt idx="242">
                  <c:v>43262</c:v>
                </c:pt>
                <c:pt idx="243">
                  <c:v>43263</c:v>
                </c:pt>
                <c:pt idx="244">
                  <c:v>43264</c:v>
                </c:pt>
                <c:pt idx="245">
                  <c:v>43265</c:v>
                </c:pt>
                <c:pt idx="246">
                  <c:v>43266</c:v>
                </c:pt>
                <c:pt idx="247">
                  <c:v>43270</c:v>
                </c:pt>
                <c:pt idx="248">
                  <c:v>43271</c:v>
                </c:pt>
                <c:pt idx="249">
                  <c:v>43272</c:v>
                </c:pt>
                <c:pt idx="250">
                  <c:v>43273</c:v>
                </c:pt>
                <c:pt idx="251">
                  <c:v>43276</c:v>
                </c:pt>
                <c:pt idx="252">
                  <c:v>43277</c:v>
                </c:pt>
                <c:pt idx="253">
                  <c:v>43278</c:v>
                </c:pt>
                <c:pt idx="254">
                  <c:v>43279</c:v>
                </c:pt>
                <c:pt idx="255">
                  <c:v>43280</c:v>
                </c:pt>
                <c:pt idx="256">
                  <c:v>43283</c:v>
                </c:pt>
                <c:pt idx="257">
                  <c:v>43284</c:v>
                </c:pt>
                <c:pt idx="258">
                  <c:v>43285</c:v>
                </c:pt>
                <c:pt idx="259">
                  <c:v>43286</c:v>
                </c:pt>
                <c:pt idx="260">
                  <c:v>43287</c:v>
                </c:pt>
                <c:pt idx="261">
                  <c:v>43290</c:v>
                </c:pt>
                <c:pt idx="262">
                  <c:v>43291</c:v>
                </c:pt>
                <c:pt idx="263">
                  <c:v>43292</c:v>
                </c:pt>
                <c:pt idx="264">
                  <c:v>43293</c:v>
                </c:pt>
                <c:pt idx="265">
                  <c:v>43294</c:v>
                </c:pt>
                <c:pt idx="266">
                  <c:v>43297</c:v>
                </c:pt>
                <c:pt idx="267">
                  <c:v>43298</c:v>
                </c:pt>
                <c:pt idx="268">
                  <c:v>43299</c:v>
                </c:pt>
                <c:pt idx="269">
                  <c:v>43300</c:v>
                </c:pt>
                <c:pt idx="270">
                  <c:v>43301</c:v>
                </c:pt>
                <c:pt idx="271">
                  <c:v>43304</c:v>
                </c:pt>
                <c:pt idx="272">
                  <c:v>43305</c:v>
                </c:pt>
                <c:pt idx="273">
                  <c:v>43306</c:v>
                </c:pt>
                <c:pt idx="274">
                  <c:v>43307</c:v>
                </c:pt>
                <c:pt idx="275">
                  <c:v>43308</c:v>
                </c:pt>
                <c:pt idx="276">
                  <c:v>43311</c:v>
                </c:pt>
                <c:pt idx="277">
                  <c:v>43312</c:v>
                </c:pt>
                <c:pt idx="278">
                  <c:v>43313</c:v>
                </c:pt>
                <c:pt idx="279">
                  <c:v>43314</c:v>
                </c:pt>
                <c:pt idx="280">
                  <c:v>43315</c:v>
                </c:pt>
                <c:pt idx="281">
                  <c:v>43318</c:v>
                </c:pt>
                <c:pt idx="282">
                  <c:v>43319</c:v>
                </c:pt>
                <c:pt idx="283">
                  <c:v>43320</c:v>
                </c:pt>
                <c:pt idx="284">
                  <c:v>43321</c:v>
                </c:pt>
                <c:pt idx="285">
                  <c:v>43322</c:v>
                </c:pt>
                <c:pt idx="286">
                  <c:v>43325</c:v>
                </c:pt>
                <c:pt idx="287">
                  <c:v>43326</c:v>
                </c:pt>
                <c:pt idx="288">
                  <c:v>43327</c:v>
                </c:pt>
                <c:pt idx="289">
                  <c:v>43328</c:v>
                </c:pt>
                <c:pt idx="290">
                  <c:v>43329</c:v>
                </c:pt>
                <c:pt idx="291">
                  <c:v>43332</c:v>
                </c:pt>
                <c:pt idx="292">
                  <c:v>43333</c:v>
                </c:pt>
                <c:pt idx="293">
                  <c:v>43334</c:v>
                </c:pt>
                <c:pt idx="294">
                  <c:v>43335</c:v>
                </c:pt>
                <c:pt idx="295">
                  <c:v>43336</c:v>
                </c:pt>
                <c:pt idx="296">
                  <c:v>43339</c:v>
                </c:pt>
                <c:pt idx="297">
                  <c:v>43340</c:v>
                </c:pt>
                <c:pt idx="298">
                  <c:v>43341</c:v>
                </c:pt>
                <c:pt idx="299">
                  <c:v>43342</c:v>
                </c:pt>
                <c:pt idx="300">
                  <c:v>43343</c:v>
                </c:pt>
                <c:pt idx="301">
                  <c:v>43346</c:v>
                </c:pt>
                <c:pt idx="302">
                  <c:v>43347</c:v>
                </c:pt>
                <c:pt idx="303">
                  <c:v>43348</c:v>
                </c:pt>
                <c:pt idx="304">
                  <c:v>43349</c:v>
                </c:pt>
                <c:pt idx="305">
                  <c:v>43350</c:v>
                </c:pt>
                <c:pt idx="306">
                  <c:v>43353</c:v>
                </c:pt>
                <c:pt idx="307">
                  <c:v>43354</c:v>
                </c:pt>
                <c:pt idx="308">
                  <c:v>43355</c:v>
                </c:pt>
                <c:pt idx="309">
                  <c:v>43356</c:v>
                </c:pt>
                <c:pt idx="310">
                  <c:v>43357</c:v>
                </c:pt>
                <c:pt idx="311">
                  <c:v>43360</c:v>
                </c:pt>
                <c:pt idx="312">
                  <c:v>43361</c:v>
                </c:pt>
                <c:pt idx="313">
                  <c:v>43362</c:v>
                </c:pt>
                <c:pt idx="314">
                  <c:v>43363</c:v>
                </c:pt>
                <c:pt idx="315">
                  <c:v>43364</c:v>
                </c:pt>
                <c:pt idx="316">
                  <c:v>43368</c:v>
                </c:pt>
                <c:pt idx="317">
                  <c:v>43369</c:v>
                </c:pt>
                <c:pt idx="318">
                  <c:v>43370</c:v>
                </c:pt>
                <c:pt idx="319">
                  <c:v>43371</c:v>
                </c:pt>
                <c:pt idx="320">
                  <c:v>43381</c:v>
                </c:pt>
                <c:pt idx="321">
                  <c:v>43382</c:v>
                </c:pt>
                <c:pt idx="322">
                  <c:v>43383</c:v>
                </c:pt>
                <c:pt idx="323">
                  <c:v>43384</c:v>
                </c:pt>
                <c:pt idx="324">
                  <c:v>43385</c:v>
                </c:pt>
                <c:pt idx="325">
                  <c:v>43388</c:v>
                </c:pt>
                <c:pt idx="326">
                  <c:v>43389</c:v>
                </c:pt>
                <c:pt idx="327">
                  <c:v>43390</c:v>
                </c:pt>
                <c:pt idx="328">
                  <c:v>43391</c:v>
                </c:pt>
                <c:pt idx="329">
                  <c:v>43392</c:v>
                </c:pt>
                <c:pt idx="330">
                  <c:v>43395</c:v>
                </c:pt>
                <c:pt idx="331">
                  <c:v>43396</c:v>
                </c:pt>
                <c:pt idx="332">
                  <c:v>43397</c:v>
                </c:pt>
                <c:pt idx="333">
                  <c:v>43398</c:v>
                </c:pt>
                <c:pt idx="334">
                  <c:v>43399</c:v>
                </c:pt>
                <c:pt idx="335">
                  <c:v>43402</c:v>
                </c:pt>
                <c:pt idx="336">
                  <c:v>43403</c:v>
                </c:pt>
                <c:pt idx="337">
                  <c:v>43404</c:v>
                </c:pt>
                <c:pt idx="338">
                  <c:v>43405</c:v>
                </c:pt>
                <c:pt idx="339">
                  <c:v>43406</c:v>
                </c:pt>
                <c:pt idx="340">
                  <c:v>43409</c:v>
                </c:pt>
                <c:pt idx="341">
                  <c:v>43410</c:v>
                </c:pt>
                <c:pt idx="342">
                  <c:v>43411</c:v>
                </c:pt>
                <c:pt idx="343">
                  <c:v>43412</c:v>
                </c:pt>
                <c:pt idx="344">
                  <c:v>43413</c:v>
                </c:pt>
                <c:pt idx="345">
                  <c:v>43416</c:v>
                </c:pt>
                <c:pt idx="346">
                  <c:v>43417</c:v>
                </c:pt>
                <c:pt idx="347">
                  <c:v>43418</c:v>
                </c:pt>
                <c:pt idx="348">
                  <c:v>43419</c:v>
                </c:pt>
                <c:pt idx="349">
                  <c:v>43420</c:v>
                </c:pt>
                <c:pt idx="350">
                  <c:v>43423</c:v>
                </c:pt>
                <c:pt idx="351">
                  <c:v>43424</c:v>
                </c:pt>
                <c:pt idx="352">
                  <c:v>43425</c:v>
                </c:pt>
                <c:pt idx="353">
                  <c:v>43426</c:v>
                </c:pt>
                <c:pt idx="354">
                  <c:v>43427</c:v>
                </c:pt>
                <c:pt idx="355">
                  <c:v>43430</c:v>
                </c:pt>
                <c:pt idx="356">
                  <c:v>43431</c:v>
                </c:pt>
                <c:pt idx="357">
                  <c:v>43432</c:v>
                </c:pt>
                <c:pt idx="358">
                  <c:v>43433</c:v>
                </c:pt>
                <c:pt idx="359">
                  <c:v>43434</c:v>
                </c:pt>
                <c:pt idx="360">
                  <c:v>43437</c:v>
                </c:pt>
                <c:pt idx="361">
                  <c:v>43438</c:v>
                </c:pt>
                <c:pt idx="362">
                  <c:v>43439</c:v>
                </c:pt>
                <c:pt idx="363">
                  <c:v>43440</c:v>
                </c:pt>
                <c:pt idx="364">
                  <c:v>43441</c:v>
                </c:pt>
                <c:pt idx="365">
                  <c:v>43444</c:v>
                </c:pt>
                <c:pt idx="366">
                  <c:v>43445</c:v>
                </c:pt>
                <c:pt idx="367">
                  <c:v>43446</c:v>
                </c:pt>
                <c:pt idx="368">
                  <c:v>43447</c:v>
                </c:pt>
                <c:pt idx="369">
                  <c:v>43448</c:v>
                </c:pt>
                <c:pt idx="370">
                  <c:v>43451</c:v>
                </c:pt>
                <c:pt idx="371">
                  <c:v>43452</c:v>
                </c:pt>
                <c:pt idx="372">
                  <c:v>43453</c:v>
                </c:pt>
                <c:pt idx="373">
                  <c:v>43454</c:v>
                </c:pt>
                <c:pt idx="374">
                  <c:v>43455</c:v>
                </c:pt>
                <c:pt idx="375">
                  <c:v>43458</c:v>
                </c:pt>
                <c:pt idx="376">
                  <c:v>43459</c:v>
                </c:pt>
                <c:pt idx="377">
                  <c:v>43460</c:v>
                </c:pt>
                <c:pt idx="378">
                  <c:v>43461</c:v>
                </c:pt>
                <c:pt idx="379">
                  <c:v>43462</c:v>
                </c:pt>
                <c:pt idx="380">
                  <c:v>43467</c:v>
                </c:pt>
                <c:pt idx="381">
                  <c:v>43468</c:v>
                </c:pt>
                <c:pt idx="382">
                  <c:v>43469</c:v>
                </c:pt>
                <c:pt idx="383">
                  <c:v>43472</c:v>
                </c:pt>
                <c:pt idx="384">
                  <c:v>43473</c:v>
                </c:pt>
                <c:pt idx="385">
                  <c:v>43474</c:v>
                </c:pt>
                <c:pt idx="386">
                  <c:v>43475</c:v>
                </c:pt>
                <c:pt idx="387">
                  <c:v>43476</c:v>
                </c:pt>
                <c:pt idx="388">
                  <c:v>43479</c:v>
                </c:pt>
                <c:pt idx="389">
                  <c:v>43480</c:v>
                </c:pt>
                <c:pt idx="390">
                  <c:v>43481</c:v>
                </c:pt>
                <c:pt idx="391">
                  <c:v>43482</c:v>
                </c:pt>
                <c:pt idx="392">
                  <c:v>43483</c:v>
                </c:pt>
                <c:pt idx="393">
                  <c:v>43486</c:v>
                </c:pt>
                <c:pt idx="394">
                  <c:v>43487</c:v>
                </c:pt>
                <c:pt idx="395">
                  <c:v>43488</c:v>
                </c:pt>
                <c:pt idx="396">
                  <c:v>43489</c:v>
                </c:pt>
                <c:pt idx="397">
                  <c:v>43490</c:v>
                </c:pt>
                <c:pt idx="398">
                  <c:v>43493</c:v>
                </c:pt>
                <c:pt idx="399">
                  <c:v>43494</c:v>
                </c:pt>
                <c:pt idx="400">
                  <c:v>43495</c:v>
                </c:pt>
                <c:pt idx="401">
                  <c:v>43496</c:v>
                </c:pt>
                <c:pt idx="402">
                  <c:v>43497</c:v>
                </c:pt>
                <c:pt idx="403">
                  <c:v>43507</c:v>
                </c:pt>
                <c:pt idx="404">
                  <c:v>43508</c:v>
                </c:pt>
                <c:pt idx="405">
                  <c:v>43509</c:v>
                </c:pt>
                <c:pt idx="406">
                  <c:v>43510</c:v>
                </c:pt>
                <c:pt idx="407">
                  <c:v>43511</c:v>
                </c:pt>
                <c:pt idx="408">
                  <c:v>43514</c:v>
                </c:pt>
                <c:pt idx="409">
                  <c:v>43515</c:v>
                </c:pt>
                <c:pt idx="410">
                  <c:v>43516</c:v>
                </c:pt>
                <c:pt idx="411">
                  <c:v>43517</c:v>
                </c:pt>
                <c:pt idx="412">
                  <c:v>43518</c:v>
                </c:pt>
                <c:pt idx="413">
                  <c:v>43521</c:v>
                </c:pt>
                <c:pt idx="414">
                  <c:v>43522</c:v>
                </c:pt>
                <c:pt idx="415">
                  <c:v>43523</c:v>
                </c:pt>
                <c:pt idx="416">
                  <c:v>43524</c:v>
                </c:pt>
                <c:pt idx="417">
                  <c:v>43525</c:v>
                </c:pt>
                <c:pt idx="418">
                  <c:v>43528</c:v>
                </c:pt>
                <c:pt idx="419">
                  <c:v>43529</c:v>
                </c:pt>
                <c:pt idx="420">
                  <c:v>43530</c:v>
                </c:pt>
                <c:pt idx="421">
                  <c:v>43531</c:v>
                </c:pt>
                <c:pt idx="422">
                  <c:v>43532</c:v>
                </c:pt>
                <c:pt idx="423">
                  <c:v>43535</c:v>
                </c:pt>
                <c:pt idx="424">
                  <c:v>43536</c:v>
                </c:pt>
                <c:pt idx="425">
                  <c:v>43537</c:v>
                </c:pt>
                <c:pt idx="426">
                  <c:v>43538</c:v>
                </c:pt>
                <c:pt idx="427">
                  <c:v>43539</c:v>
                </c:pt>
                <c:pt idx="428">
                  <c:v>43542</c:v>
                </c:pt>
                <c:pt idx="429">
                  <c:v>43543</c:v>
                </c:pt>
                <c:pt idx="430">
                  <c:v>43544</c:v>
                </c:pt>
                <c:pt idx="431">
                  <c:v>43545</c:v>
                </c:pt>
                <c:pt idx="432">
                  <c:v>43546</c:v>
                </c:pt>
                <c:pt idx="433">
                  <c:v>43549</c:v>
                </c:pt>
                <c:pt idx="434">
                  <c:v>43550</c:v>
                </c:pt>
                <c:pt idx="435">
                  <c:v>43551</c:v>
                </c:pt>
                <c:pt idx="436">
                  <c:v>43552</c:v>
                </c:pt>
                <c:pt idx="437">
                  <c:v>43553</c:v>
                </c:pt>
                <c:pt idx="438">
                  <c:v>43556</c:v>
                </c:pt>
                <c:pt idx="439">
                  <c:v>43557</c:v>
                </c:pt>
                <c:pt idx="440">
                  <c:v>43558</c:v>
                </c:pt>
                <c:pt idx="441">
                  <c:v>43559</c:v>
                </c:pt>
                <c:pt idx="442">
                  <c:v>43563</c:v>
                </c:pt>
                <c:pt idx="443">
                  <c:v>43564</c:v>
                </c:pt>
                <c:pt idx="444">
                  <c:v>43565</c:v>
                </c:pt>
                <c:pt idx="445">
                  <c:v>43566</c:v>
                </c:pt>
                <c:pt idx="446">
                  <c:v>43567</c:v>
                </c:pt>
                <c:pt idx="447">
                  <c:v>43570</c:v>
                </c:pt>
                <c:pt idx="448">
                  <c:v>43571</c:v>
                </c:pt>
                <c:pt idx="449">
                  <c:v>43572</c:v>
                </c:pt>
                <c:pt idx="450">
                  <c:v>43573</c:v>
                </c:pt>
                <c:pt idx="451">
                  <c:v>43574</c:v>
                </c:pt>
                <c:pt idx="452">
                  <c:v>43577</c:v>
                </c:pt>
                <c:pt idx="453">
                  <c:v>43578</c:v>
                </c:pt>
                <c:pt idx="454">
                  <c:v>43579</c:v>
                </c:pt>
                <c:pt idx="455">
                  <c:v>43580</c:v>
                </c:pt>
                <c:pt idx="456">
                  <c:v>43581</c:v>
                </c:pt>
                <c:pt idx="457">
                  <c:v>43584</c:v>
                </c:pt>
                <c:pt idx="458">
                  <c:v>43585</c:v>
                </c:pt>
                <c:pt idx="459">
                  <c:v>43591</c:v>
                </c:pt>
                <c:pt idx="460">
                  <c:v>43592</c:v>
                </c:pt>
                <c:pt idx="461">
                  <c:v>43593</c:v>
                </c:pt>
                <c:pt idx="462">
                  <c:v>43594</c:v>
                </c:pt>
                <c:pt idx="463">
                  <c:v>43595</c:v>
                </c:pt>
                <c:pt idx="464">
                  <c:v>43598</c:v>
                </c:pt>
                <c:pt idx="465">
                  <c:v>43599</c:v>
                </c:pt>
                <c:pt idx="466">
                  <c:v>43600</c:v>
                </c:pt>
                <c:pt idx="467">
                  <c:v>43601</c:v>
                </c:pt>
                <c:pt idx="468">
                  <c:v>43602</c:v>
                </c:pt>
                <c:pt idx="469">
                  <c:v>43605</c:v>
                </c:pt>
                <c:pt idx="470">
                  <c:v>43606</c:v>
                </c:pt>
                <c:pt idx="471">
                  <c:v>43607</c:v>
                </c:pt>
                <c:pt idx="472">
                  <c:v>43608</c:v>
                </c:pt>
                <c:pt idx="473">
                  <c:v>43609</c:v>
                </c:pt>
                <c:pt idx="474">
                  <c:v>43612</c:v>
                </c:pt>
                <c:pt idx="475">
                  <c:v>43613</c:v>
                </c:pt>
                <c:pt idx="476">
                  <c:v>43614</c:v>
                </c:pt>
                <c:pt idx="477">
                  <c:v>43615</c:v>
                </c:pt>
                <c:pt idx="478">
                  <c:v>43616</c:v>
                </c:pt>
                <c:pt idx="479">
                  <c:v>43619</c:v>
                </c:pt>
                <c:pt idx="480">
                  <c:v>43620</c:v>
                </c:pt>
                <c:pt idx="481">
                  <c:v>43621</c:v>
                </c:pt>
                <c:pt idx="482">
                  <c:v>43622</c:v>
                </c:pt>
              </c:numCache>
            </c:numRef>
          </c:cat>
          <c:val>
            <c:numRef>
              <c:f>'399699（自动更新）'!$D$2:$D$484</c:f>
              <c:numCache>
                <c:formatCode>0_);[Red]\(0\)</c:formatCode>
                <c:ptCount val="483"/>
                <c:pt idx="0">
                  <c:v>3112.9769999999999</c:v>
                </c:pt>
                <c:pt idx="1">
                  <c:v>3092.0770000000002</c:v>
                </c:pt>
                <c:pt idx="2">
                  <c:v>3109.9870000000001</c:v>
                </c:pt>
                <c:pt idx="3">
                  <c:v>3112.1480000000001</c:v>
                </c:pt>
                <c:pt idx="4">
                  <c:v>3093.3620000000001</c:v>
                </c:pt>
                <c:pt idx="5">
                  <c:v>3042.4029999999998</c:v>
                </c:pt>
                <c:pt idx="6">
                  <c:v>3047.4540000000002</c:v>
                </c:pt>
                <c:pt idx="7">
                  <c:v>3086.9839999999999</c:v>
                </c:pt>
                <c:pt idx="8">
                  <c:v>3097.4850000000001</c:v>
                </c:pt>
                <c:pt idx="9">
                  <c:v>3084.4720000000002</c:v>
                </c:pt>
                <c:pt idx="10">
                  <c:v>3120.4569999999999</c:v>
                </c:pt>
                <c:pt idx="11">
                  <c:v>3104.25</c:v>
                </c:pt>
                <c:pt idx="12">
                  <c:v>3136.1779999999999</c:v>
                </c:pt>
                <c:pt idx="13">
                  <c:v>3131.8020000000001</c:v>
                </c:pt>
                <c:pt idx="14">
                  <c:v>3148.404</c:v>
                </c:pt>
                <c:pt idx="15">
                  <c:v>3144.0709999999999</c:v>
                </c:pt>
                <c:pt idx="16">
                  <c:v>3129.422</c:v>
                </c:pt>
                <c:pt idx="17">
                  <c:v>3088.451</c:v>
                </c:pt>
                <c:pt idx="18">
                  <c:v>3046.75</c:v>
                </c:pt>
                <c:pt idx="19">
                  <c:v>3027.9659999999999</c:v>
                </c:pt>
                <c:pt idx="20">
                  <c:v>3014.17</c:v>
                </c:pt>
                <c:pt idx="21">
                  <c:v>2997.09</c:v>
                </c:pt>
                <c:pt idx="22">
                  <c:v>2802.181</c:v>
                </c:pt>
                <c:pt idx="23">
                  <c:v>2816.4270000000001</c:v>
                </c:pt>
                <c:pt idx="24">
                  <c:v>2838.576</c:v>
                </c:pt>
                <c:pt idx="25">
                  <c:v>2837.444</c:v>
                </c:pt>
                <c:pt idx="26">
                  <c:v>2841.0479999999998</c:v>
                </c:pt>
                <c:pt idx="27">
                  <c:v>2847.549</c:v>
                </c:pt>
                <c:pt idx="28">
                  <c:v>2842.0729999999999</c:v>
                </c:pt>
                <c:pt idx="29">
                  <c:v>2834.5390000000002</c:v>
                </c:pt>
                <c:pt idx="30">
                  <c:v>2979.4520000000002</c:v>
                </c:pt>
                <c:pt idx="31">
                  <c:v>2958.337</c:v>
                </c:pt>
                <c:pt idx="32">
                  <c:v>2983.056</c:v>
                </c:pt>
                <c:pt idx="33">
                  <c:v>2989.6080000000002</c:v>
                </c:pt>
                <c:pt idx="34">
                  <c:v>2965.7579999999998</c:v>
                </c:pt>
                <c:pt idx="35">
                  <c:v>3009.2840000000001</c:v>
                </c:pt>
                <c:pt idx="36">
                  <c:v>2999.9059999999999</c:v>
                </c:pt>
                <c:pt idx="37">
                  <c:v>3008.2730000000001</c:v>
                </c:pt>
                <c:pt idx="38">
                  <c:v>3059.1570000000002</c:v>
                </c:pt>
                <c:pt idx="39">
                  <c:v>3031.0569999999998</c:v>
                </c:pt>
                <c:pt idx="40">
                  <c:v>3001.1410000000001</c:v>
                </c:pt>
                <c:pt idx="41">
                  <c:v>2974.4059999999999</c:v>
                </c:pt>
                <c:pt idx="42">
                  <c:v>3082.511</c:v>
                </c:pt>
                <c:pt idx="43">
                  <c:v>3088.06</c:v>
                </c:pt>
                <c:pt idx="44">
                  <c:v>3165.346</c:v>
                </c:pt>
                <c:pt idx="45">
                  <c:v>3207.2629999999999</c:v>
                </c:pt>
                <c:pt idx="46">
                  <c:v>3160.6469999999999</c:v>
                </c:pt>
                <c:pt idx="47">
                  <c:v>3177.835</c:v>
                </c:pt>
                <c:pt idx="48">
                  <c:v>3145.3119999999999</c:v>
                </c:pt>
                <c:pt idx="49">
                  <c:v>3129.636</c:v>
                </c:pt>
                <c:pt idx="50">
                  <c:v>3091.1</c:v>
                </c:pt>
                <c:pt idx="51">
                  <c:v>3155.71</c:v>
                </c:pt>
                <c:pt idx="52">
                  <c:v>3216.415</c:v>
                </c:pt>
                <c:pt idx="53">
                  <c:v>3199.4679999999998</c:v>
                </c:pt>
                <c:pt idx="54">
                  <c:v>3206.77</c:v>
                </c:pt>
                <c:pt idx="55">
                  <c:v>3229.6329999999998</c:v>
                </c:pt>
                <c:pt idx="56">
                  <c:v>3301.6439999999998</c:v>
                </c:pt>
                <c:pt idx="57">
                  <c:v>3335.991</c:v>
                </c:pt>
                <c:pt idx="58">
                  <c:v>3319.3</c:v>
                </c:pt>
                <c:pt idx="59">
                  <c:v>3363.6759999999999</c:v>
                </c:pt>
                <c:pt idx="60">
                  <c:v>3320.1729999999998</c:v>
                </c:pt>
                <c:pt idx="61">
                  <c:v>3321.585</c:v>
                </c:pt>
                <c:pt idx="62">
                  <c:v>3335.16</c:v>
                </c:pt>
                <c:pt idx="63">
                  <c:v>3340.9110000000001</c:v>
                </c:pt>
                <c:pt idx="64">
                  <c:v>3353.9520000000002</c:v>
                </c:pt>
                <c:pt idx="65">
                  <c:v>3358.779</c:v>
                </c:pt>
                <c:pt idx="66">
                  <c:v>3325.0320000000002</c:v>
                </c:pt>
                <c:pt idx="67">
                  <c:v>3359.9389999999999</c:v>
                </c:pt>
                <c:pt idx="68">
                  <c:v>3311.7150000000001</c:v>
                </c:pt>
                <c:pt idx="69">
                  <c:v>3340.0949999999998</c:v>
                </c:pt>
                <c:pt idx="70">
                  <c:v>3291.1990000000001</c:v>
                </c:pt>
                <c:pt idx="71">
                  <c:v>3267.2130000000002</c:v>
                </c:pt>
                <c:pt idx="72">
                  <c:v>3206.57</c:v>
                </c:pt>
                <c:pt idx="73">
                  <c:v>3213.7640000000001</c:v>
                </c:pt>
                <c:pt idx="74">
                  <c:v>3231.424</c:v>
                </c:pt>
                <c:pt idx="75">
                  <c:v>3226.364</c:v>
                </c:pt>
                <c:pt idx="76">
                  <c:v>3258.1950000000002</c:v>
                </c:pt>
                <c:pt idx="77">
                  <c:v>3316.2530000000002</c:v>
                </c:pt>
                <c:pt idx="78">
                  <c:v>3375.0740000000001</c:v>
                </c:pt>
                <c:pt idx="79">
                  <c:v>3334.4470000000001</c:v>
                </c:pt>
                <c:pt idx="80">
                  <c:v>3327.0070000000001</c:v>
                </c:pt>
                <c:pt idx="81">
                  <c:v>3336.2429999999999</c:v>
                </c:pt>
                <c:pt idx="82">
                  <c:v>3235.6570000000002</c:v>
                </c:pt>
                <c:pt idx="83">
                  <c:v>3227.0050000000001</c:v>
                </c:pt>
                <c:pt idx="84">
                  <c:v>3197.2139999999999</c:v>
                </c:pt>
                <c:pt idx="85">
                  <c:v>3163.884</c:v>
                </c:pt>
                <c:pt idx="86">
                  <c:v>3202.82</c:v>
                </c:pt>
                <c:pt idx="87">
                  <c:v>3216.4569999999999</c:v>
                </c:pt>
                <c:pt idx="88">
                  <c:v>3208.7570000000001</c:v>
                </c:pt>
                <c:pt idx="89">
                  <c:v>3220.9119999999998</c:v>
                </c:pt>
                <c:pt idx="90">
                  <c:v>3221.4189999999999</c:v>
                </c:pt>
                <c:pt idx="91">
                  <c:v>3184.549</c:v>
                </c:pt>
                <c:pt idx="92">
                  <c:v>3070.578</c:v>
                </c:pt>
                <c:pt idx="93">
                  <c:v>3095.1030000000001</c:v>
                </c:pt>
                <c:pt idx="94">
                  <c:v>3101.9459999999999</c:v>
                </c:pt>
                <c:pt idx="95">
                  <c:v>3090.8119999999999</c:v>
                </c:pt>
                <c:pt idx="96">
                  <c:v>3060.0059999999999</c:v>
                </c:pt>
                <c:pt idx="97">
                  <c:v>3089.2730000000001</c:v>
                </c:pt>
                <c:pt idx="98">
                  <c:v>3119.0540000000001</c:v>
                </c:pt>
                <c:pt idx="99">
                  <c:v>3153.6439999999998</c:v>
                </c:pt>
                <c:pt idx="100">
                  <c:v>3186.55</c:v>
                </c:pt>
                <c:pt idx="101">
                  <c:v>3191.0810000000001</c:v>
                </c:pt>
                <c:pt idx="102">
                  <c:v>3189.3989999999999</c:v>
                </c:pt>
                <c:pt idx="103">
                  <c:v>3174.3470000000002</c:v>
                </c:pt>
                <c:pt idx="104">
                  <c:v>3127.5410000000002</c:v>
                </c:pt>
                <c:pt idx="105">
                  <c:v>3115.5520000000001</c:v>
                </c:pt>
                <c:pt idx="106">
                  <c:v>3009.808</c:v>
                </c:pt>
                <c:pt idx="107">
                  <c:v>3027.5569999999998</c:v>
                </c:pt>
                <c:pt idx="108">
                  <c:v>3046.5369999999998</c:v>
                </c:pt>
                <c:pt idx="109">
                  <c:v>3060.9780000000001</c:v>
                </c:pt>
                <c:pt idx="110">
                  <c:v>2981.107</c:v>
                </c:pt>
                <c:pt idx="111">
                  <c:v>2984.2869999999998</c:v>
                </c:pt>
                <c:pt idx="112">
                  <c:v>2938.2779999999998</c:v>
                </c:pt>
                <c:pt idx="113">
                  <c:v>3018.7719999999999</c:v>
                </c:pt>
                <c:pt idx="114">
                  <c:v>3014.0889999999999</c:v>
                </c:pt>
                <c:pt idx="115">
                  <c:v>2983.36</c:v>
                </c:pt>
                <c:pt idx="116">
                  <c:v>3037.9070000000002</c:v>
                </c:pt>
                <c:pt idx="117">
                  <c:v>2992.9749999999999</c:v>
                </c:pt>
                <c:pt idx="118">
                  <c:v>2909.97</c:v>
                </c:pt>
                <c:pt idx="119">
                  <c:v>2950.0050000000001</c:v>
                </c:pt>
                <c:pt idx="120">
                  <c:v>2942.3989999999999</c:v>
                </c:pt>
                <c:pt idx="121">
                  <c:v>2971.933</c:v>
                </c:pt>
                <c:pt idx="122">
                  <c:v>3047.1640000000002</c:v>
                </c:pt>
                <c:pt idx="123">
                  <c:v>3011.3310000000001</c:v>
                </c:pt>
                <c:pt idx="124">
                  <c:v>3023.24</c:v>
                </c:pt>
                <c:pt idx="125">
                  <c:v>3019.386</c:v>
                </c:pt>
                <c:pt idx="126">
                  <c:v>3005.355</c:v>
                </c:pt>
                <c:pt idx="127">
                  <c:v>2962.8589999999999</c:v>
                </c:pt>
                <c:pt idx="128">
                  <c:v>3015.8270000000002</c:v>
                </c:pt>
                <c:pt idx="129">
                  <c:v>2964.5990000000002</c:v>
                </c:pt>
                <c:pt idx="130">
                  <c:v>2953.4169999999999</c:v>
                </c:pt>
                <c:pt idx="131">
                  <c:v>2915.2130000000002</c:v>
                </c:pt>
                <c:pt idx="132">
                  <c:v>2857.9259999999999</c:v>
                </c:pt>
                <c:pt idx="133">
                  <c:v>2876.2759999999998</c:v>
                </c:pt>
                <c:pt idx="134">
                  <c:v>2841.4879999999998</c:v>
                </c:pt>
                <c:pt idx="135">
                  <c:v>2839.2719999999999</c:v>
                </c:pt>
                <c:pt idx="136">
                  <c:v>2854.5070000000001</c:v>
                </c:pt>
                <c:pt idx="137">
                  <c:v>2886.2629999999999</c:v>
                </c:pt>
                <c:pt idx="138">
                  <c:v>2914.9839999999999</c:v>
                </c:pt>
                <c:pt idx="139">
                  <c:v>2908.6640000000002</c:v>
                </c:pt>
                <c:pt idx="140">
                  <c:v>2914.203</c:v>
                </c:pt>
                <c:pt idx="141">
                  <c:v>2915.4009999999998</c:v>
                </c:pt>
                <c:pt idx="142">
                  <c:v>2890.6</c:v>
                </c:pt>
                <c:pt idx="143">
                  <c:v>2951.424</c:v>
                </c:pt>
                <c:pt idx="144">
                  <c:v>3038.2570000000001</c:v>
                </c:pt>
                <c:pt idx="145">
                  <c:v>2980.268</c:v>
                </c:pt>
                <c:pt idx="146">
                  <c:v>2872.5479999999998</c:v>
                </c:pt>
                <c:pt idx="147">
                  <c:v>2878.7429999999999</c:v>
                </c:pt>
                <c:pt idx="148">
                  <c:v>2858.4250000000002</c:v>
                </c:pt>
                <c:pt idx="149">
                  <c:v>2849.3710000000001</c:v>
                </c:pt>
                <c:pt idx="150">
                  <c:v>2872.5120000000002</c:v>
                </c:pt>
                <c:pt idx="151">
                  <c:v>2946.9029999999998</c:v>
                </c:pt>
                <c:pt idx="152">
                  <c:v>2954.2759999999998</c:v>
                </c:pt>
                <c:pt idx="153">
                  <c:v>3048.6120000000001</c:v>
                </c:pt>
                <c:pt idx="154">
                  <c:v>3022.6030000000001</c:v>
                </c:pt>
                <c:pt idx="155">
                  <c:v>3033.1819999999998</c:v>
                </c:pt>
                <c:pt idx="156">
                  <c:v>2978.8870000000002</c:v>
                </c:pt>
                <c:pt idx="157">
                  <c:v>2964.1790000000001</c:v>
                </c:pt>
                <c:pt idx="158">
                  <c:v>2848.9929999999999</c:v>
                </c:pt>
                <c:pt idx="159">
                  <c:v>2771.1570000000002</c:v>
                </c:pt>
                <c:pt idx="160">
                  <c:v>2759.2979999999998</c:v>
                </c:pt>
                <c:pt idx="161">
                  <c:v>2741.5309999999999</c:v>
                </c:pt>
                <c:pt idx="162">
                  <c:v>2583.7109999999998</c:v>
                </c:pt>
                <c:pt idx="163">
                  <c:v>2620.9899999999998</c:v>
                </c:pt>
                <c:pt idx="164">
                  <c:v>2659.8890000000001</c:v>
                </c:pt>
                <c:pt idx="165">
                  <c:v>2565.4340000000002</c:v>
                </c:pt>
                <c:pt idx="166">
                  <c:v>2642.2060000000001</c:v>
                </c:pt>
                <c:pt idx="167">
                  <c:v>2652.1309999999999</c:v>
                </c:pt>
                <c:pt idx="168">
                  <c:v>2639.76</c:v>
                </c:pt>
                <c:pt idx="169">
                  <c:v>2705.3380000000002</c:v>
                </c:pt>
                <c:pt idx="170">
                  <c:v>2693.913</c:v>
                </c:pt>
                <c:pt idx="171">
                  <c:v>2783.817</c:v>
                </c:pt>
                <c:pt idx="172">
                  <c:v>2835.5749999999998</c:v>
                </c:pt>
                <c:pt idx="173">
                  <c:v>2866.2089999999998</c:v>
                </c:pt>
                <c:pt idx="174">
                  <c:v>2974.5259999999998</c:v>
                </c:pt>
                <c:pt idx="175">
                  <c:v>2911.18</c:v>
                </c:pt>
                <c:pt idx="176">
                  <c:v>2955.5340000000001</c:v>
                </c:pt>
                <c:pt idx="177">
                  <c:v>2957.3119999999999</c:v>
                </c:pt>
                <c:pt idx="178">
                  <c:v>2931.85</c:v>
                </c:pt>
                <c:pt idx="179">
                  <c:v>2948.42</c:v>
                </c:pt>
                <c:pt idx="180">
                  <c:v>3075.6880000000001</c:v>
                </c:pt>
                <c:pt idx="181">
                  <c:v>3145.04</c:v>
                </c:pt>
                <c:pt idx="182">
                  <c:v>3141.672</c:v>
                </c:pt>
                <c:pt idx="183">
                  <c:v>3066.2260000000001</c:v>
                </c:pt>
                <c:pt idx="184">
                  <c:v>3088.357</c:v>
                </c:pt>
                <c:pt idx="185">
                  <c:v>3066.491</c:v>
                </c:pt>
                <c:pt idx="186">
                  <c:v>3110.1559999999999</c:v>
                </c:pt>
                <c:pt idx="187">
                  <c:v>3122.47</c:v>
                </c:pt>
                <c:pt idx="188">
                  <c:v>3056.6750000000002</c:v>
                </c:pt>
                <c:pt idx="189">
                  <c:v>3066.9969999999998</c:v>
                </c:pt>
                <c:pt idx="190">
                  <c:v>2873.3440000000001</c:v>
                </c:pt>
                <c:pt idx="191">
                  <c:v>3002.7689999999998</c:v>
                </c:pt>
                <c:pt idx="192">
                  <c:v>3151.527</c:v>
                </c:pt>
                <c:pt idx="193">
                  <c:v>3147.1469999999999</c:v>
                </c:pt>
                <c:pt idx="194">
                  <c:v>3164.317</c:v>
                </c:pt>
                <c:pt idx="195">
                  <c:v>3265.6869999999999</c:v>
                </c:pt>
                <c:pt idx="196">
                  <c:v>3289.1480000000001</c:v>
                </c:pt>
                <c:pt idx="197">
                  <c:v>3243.5880000000002</c:v>
                </c:pt>
                <c:pt idx="198">
                  <c:v>3160.3339999999998</c:v>
                </c:pt>
                <c:pt idx="199">
                  <c:v>3200.5920000000001</c:v>
                </c:pt>
                <c:pt idx="200">
                  <c:v>3187.1210000000001</c:v>
                </c:pt>
                <c:pt idx="201">
                  <c:v>3210.1289999999999</c:v>
                </c:pt>
                <c:pt idx="202">
                  <c:v>3190.7109999999998</c:v>
                </c:pt>
                <c:pt idx="203">
                  <c:v>3220.32</c:v>
                </c:pt>
                <c:pt idx="204">
                  <c:v>3314.248</c:v>
                </c:pt>
                <c:pt idx="205">
                  <c:v>3183.1770000000001</c:v>
                </c:pt>
                <c:pt idx="206">
                  <c:v>3329.1489999999999</c:v>
                </c:pt>
                <c:pt idx="207">
                  <c:v>3299.5610000000001</c:v>
                </c:pt>
                <c:pt idx="208">
                  <c:v>3214.817</c:v>
                </c:pt>
                <c:pt idx="209">
                  <c:v>3140.56</c:v>
                </c:pt>
                <c:pt idx="210">
                  <c:v>3273.8319999999999</c:v>
                </c:pt>
                <c:pt idx="211">
                  <c:v>3295.4209999999998</c:v>
                </c:pt>
                <c:pt idx="212">
                  <c:v>3247.0740000000001</c:v>
                </c:pt>
                <c:pt idx="213">
                  <c:v>3235.8710000000001</c:v>
                </c:pt>
                <c:pt idx="214">
                  <c:v>3198.0659999999998</c:v>
                </c:pt>
                <c:pt idx="215">
                  <c:v>3260.4470000000001</c:v>
                </c:pt>
                <c:pt idx="216">
                  <c:v>3222.3220000000001</c:v>
                </c:pt>
                <c:pt idx="217">
                  <c:v>3297.239</c:v>
                </c:pt>
                <c:pt idx="218">
                  <c:v>3313.846</c:v>
                </c:pt>
                <c:pt idx="219">
                  <c:v>3294.634</c:v>
                </c:pt>
                <c:pt idx="220">
                  <c:v>3270.0050000000001</c:v>
                </c:pt>
                <c:pt idx="221">
                  <c:v>3211.982</c:v>
                </c:pt>
                <c:pt idx="222">
                  <c:v>3170.8710000000001</c:v>
                </c:pt>
                <c:pt idx="223">
                  <c:v>3232.02</c:v>
                </c:pt>
                <c:pt idx="224">
                  <c:v>3191.922</c:v>
                </c:pt>
                <c:pt idx="225">
                  <c:v>3183.1030000000001</c:v>
                </c:pt>
                <c:pt idx="226">
                  <c:v>3201.7930000000001</c:v>
                </c:pt>
                <c:pt idx="227">
                  <c:v>3269.6950000000002</c:v>
                </c:pt>
                <c:pt idx="228">
                  <c:v>3270.8069999999998</c:v>
                </c:pt>
                <c:pt idx="229">
                  <c:v>3246.7640000000001</c:v>
                </c:pt>
                <c:pt idx="230">
                  <c:v>3227.799</c:v>
                </c:pt>
                <c:pt idx="231">
                  <c:v>3145.8229999999999</c:v>
                </c:pt>
                <c:pt idx="232">
                  <c:v>3113.2979999999998</c:v>
                </c:pt>
                <c:pt idx="233">
                  <c:v>3101.94</c:v>
                </c:pt>
                <c:pt idx="234">
                  <c:v>3011.7080000000001</c:v>
                </c:pt>
                <c:pt idx="235">
                  <c:v>3054.4430000000002</c:v>
                </c:pt>
                <c:pt idx="236">
                  <c:v>3016.5160000000001</c:v>
                </c:pt>
                <c:pt idx="237">
                  <c:v>2999.143</c:v>
                </c:pt>
                <c:pt idx="238">
                  <c:v>3087.527</c:v>
                </c:pt>
                <c:pt idx="239">
                  <c:v>3061.23</c:v>
                </c:pt>
                <c:pt idx="240">
                  <c:v>3035.5810000000001</c:v>
                </c:pt>
                <c:pt idx="241">
                  <c:v>2988.962</c:v>
                </c:pt>
                <c:pt idx="242">
                  <c:v>2975.027</c:v>
                </c:pt>
                <c:pt idx="243">
                  <c:v>3004.7359999999999</c:v>
                </c:pt>
                <c:pt idx="244">
                  <c:v>2937.855</c:v>
                </c:pt>
                <c:pt idx="245">
                  <c:v>2921.6729999999998</c:v>
                </c:pt>
                <c:pt idx="246">
                  <c:v>2853.65</c:v>
                </c:pt>
                <c:pt idx="247">
                  <c:v>2661.8710000000001</c:v>
                </c:pt>
                <c:pt idx="248">
                  <c:v>2707.7559999999999</c:v>
                </c:pt>
                <c:pt idx="249">
                  <c:v>2603.971</c:v>
                </c:pt>
                <c:pt idx="250">
                  <c:v>2666.567</c:v>
                </c:pt>
                <c:pt idx="251">
                  <c:v>2641.192</c:v>
                </c:pt>
                <c:pt idx="252">
                  <c:v>2734.1179999999999</c:v>
                </c:pt>
                <c:pt idx="253">
                  <c:v>2723.8330000000001</c:v>
                </c:pt>
                <c:pt idx="254">
                  <c:v>2703.9229999999998</c:v>
                </c:pt>
                <c:pt idx="255">
                  <c:v>2840.123</c:v>
                </c:pt>
                <c:pt idx="256">
                  <c:v>2795.7730000000001</c:v>
                </c:pt>
                <c:pt idx="257">
                  <c:v>2873.68</c:v>
                </c:pt>
                <c:pt idx="258">
                  <c:v>2785.35</c:v>
                </c:pt>
                <c:pt idx="259">
                  <c:v>2738.6239999999998</c:v>
                </c:pt>
                <c:pt idx="260">
                  <c:v>2761.3960000000002</c:v>
                </c:pt>
                <c:pt idx="261">
                  <c:v>2804.1350000000002</c:v>
                </c:pt>
                <c:pt idx="262">
                  <c:v>2797.9369999999999</c:v>
                </c:pt>
                <c:pt idx="263">
                  <c:v>2705.6550000000002</c:v>
                </c:pt>
                <c:pt idx="264">
                  <c:v>2805.873</c:v>
                </c:pt>
                <c:pt idx="265">
                  <c:v>2802.6080000000002</c:v>
                </c:pt>
                <c:pt idx="266">
                  <c:v>2814.7420000000002</c:v>
                </c:pt>
                <c:pt idx="267">
                  <c:v>2818.7649999999999</c:v>
                </c:pt>
                <c:pt idx="268">
                  <c:v>2783.922</c:v>
                </c:pt>
                <c:pt idx="269">
                  <c:v>2760.299</c:v>
                </c:pt>
                <c:pt idx="270">
                  <c:v>2846.4720000000002</c:v>
                </c:pt>
                <c:pt idx="271">
                  <c:v>2909.9430000000002</c:v>
                </c:pt>
                <c:pt idx="272">
                  <c:v>2947.9810000000002</c:v>
                </c:pt>
                <c:pt idx="273">
                  <c:v>2950.1689999999999</c:v>
                </c:pt>
                <c:pt idx="274">
                  <c:v>2889.9920000000002</c:v>
                </c:pt>
                <c:pt idx="275">
                  <c:v>2855.3290000000002</c:v>
                </c:pt>
                <c:pt idx="276">
                  <c:v>2823.8690000000001</c:v>
                </c:pt>
                <c:pt idx="277">
                  <c:v>2812.7069999999999</c:v>
                </c:pt>
                <c:pt idx="278">
                  <c:v>2773.6039999999998</c:v>
                </c:pt>
                <c:pt idx="279">
                  <c:v>2705.1120000000001</c:v>
                </c:pt>
                <c:pt idx="280">
                  <c:v>2644.357</c:v>
                </c:pt>
                <c:pt idx="281">
                  <c:v>2616.8629999999998</c:v>
                </c:pt>
                <c:pt idx="282">
                  <c:v>2704.5030000000002</c:v>
                </c:pt>
                <c:pt idx="283">
                  <c:v>2641.7049999999999</c:v>
                </c:pt>
                <c:pt idx="284">
                  <c:v>2763.1469999999999</c:v>
                </c:pt>
                <c:pt idx="285">
                  <c:v>2791.799</c:v>
                </c:pt>
                <c:pt idx="286">
                  <c:v>2858.9250000000002</c:v>
                </c:pt>
                <c:pt idx="287">
                  <c:v>2819.2240000000002</c:v>
                </c:pt>
                <c:pt idx="288">
                  <c:v>2758.848</c:v>
                </c:pt>
                <c:pt idx="289">
                  <c:v>2730.0450000000001</c:v>
                </c:pt>
                <c:pt idx="290">
                  <c:v>2685.759</c:v>
                </c:pt>
                <c:pt idx="291">
                  <c:v>2759.5859999999998</c:v>
                </c:pt>
                <c:pt idx="292">
                  <c:v>2776.5160000000001</c:v>
                </c:pt>
                <c:pt idx="293">
                  <c:v>2730.8910000000001</c:v>
                </c:pt>
                <c:pt idx="294">
                  <c:v>2781.027</c:v>
                </c:pt>
                <c:pt idx="295">
                  <c:v>2777.4259999999999</c:v>
                </c:pt>
                <c:pt idx="296">
                  <c:v>2849.0830000000001</c:v>
                </c:pt>
                <c:pt idx="297">
                  <c:v>2842.9839999999999</c:v>
                </c:pt>
                <c:pt idx="298">
                  <c:v>2823.058</c:v>
                </c:pt>
                <c:pt idx="299">
                  <c:v>2771.018</c:v>
                </c:pt>
                <c:pt idx="300">
                  <c:v>2747.902</c:v>
                </c:pt>
                <c:pt idx="301">
                  <c:v>2799.9659999999999</c:v>
                </c:pt>
                <c:pt idx="302">
                  <c:v>2856.7269999999999</c:v>
                </c:pt>
                <c:pt idx="303">
                  <c:v>2798.83</c:v>
                </c:pt>
                <c:pt idx="304">
                  <c:v>2822.9029999999998</c:v>
                </c:pt>
                <c:pt idx="305">
                  <c:v>2763.21</c:v>
                </c:pt>
                <c:pt idx="306">
                  <c:v>2681.2710000000002</c:v>
                </c:pt>
                <c:pt idx="307">
                  <c:v>2706.192</c:v>
                </c:pt>
                <c:pt idx="308">
                  <c:v>2690.4110000000001</c:v>
                </c:pt>
                <c:pt idx="309">
                  <c:v>2726.9189999999999</c:v>
                </c:pt>
                <c:pt idx="310">
                  <c:v>2638.5920000000001</c:v>
                </c:pt>
                <c:pt idx="311">
                  <c:v>2602.6959999999999</c:v>
                </c:pt>
                <c:pt idx="312">
                  <c:v>2662.922</c:v>
                </c:pt>
                <c:pt idx="313">
                  <c:v>2688.6950000000002</c:v>
                </c:pt>
                <c:pt idx="314">
                  <c:v>2672.4209999999998</c:v>
                </c:pt>
                <c:pt idx="315">
                  <c:v>2710.35</c:v>
                </c:pt>
                <c:pt idx="316">
                  <c:v>2707.2620000000002</c:v>
                </c:pt>
                <c:pt idx="317">
                  <c:v>2710.6210000000001</c:v>
                </c:pt>
                <c:pt idx="318">
                  <c:v>2662.3969999999999</c:v>
                </c:pt>
                <c:pt idx="319">
                  <c:v>2669.308</c:v>
                </c:pt>
                <c:pt idx="320">
                  <c:v>2555.0230000000001</c:v>
                </c:pt>
                <c:pt idx="321">
                  <c:v>2532.4760000000001</c:v>
                </c:pt>
                <c:pt idx="322">
                  <c:v>2544.4879999999998</c:v>
                </c:pt>
                <c:pt idx="323">
                  <c:v>2338.02</c:v>
                </c:pt>
                <c:pt idx="324">
                  <c:v>2338.1709999999998</c:v>
                </c:pt>
                <c:pt idx="325">
                  <c:v>2308.886</c:v>
                </c:pt>
                <c:pt idx="326">
                  <c:v>2247.5360000000001</c:v>
                </c:pt>
                <c:pt idx="327">
                  <c:v>2333.7379999999998</c:v>
                </c:pt>
                <c:pt idx="328">
                  <c:v>2287.4490000000001</c:v>
                </c:pt>
                <c:pt idx="329">
                  <c:v>2390.34</c:v>
                </c:pt>
                <c:pt idx="330">
                  <c:v>2513.623</c:v>
                </c:pt>
                <c:pt idx="331">
                  <c:v>2456.2379999999998</c:v>
                </c:pt>
                <c:pt idx="332">
                  <c:v>2435.4389999999999</c:v>
                </c:pt>
                <c:pt idx="333">
                  <c:v>2414.9479999999999</c:v>
                </c:pt>
                <c:pt idx="334">
                  <c:v>2398.2600000000002</c:v>
                </c:pt>
                <c:pt idx="335">
                  <c:v>2385.4580000000001</c:v>
                </c:pt>
                <c:pt idx="336">
                  <c:v>2409.2109999999998</c:v>
                </c:pt>
                <c:pt idx="337">
                  <c:v>2421.1</c:v>
                </c:pt>
                <c:pt idx="338">
                  <c:v>2451.5030000000002</c:v>
                </c:pt>
                <c:pt idx="339">
                  <c:v>2529.2579999999998</c:v>
                </c:pt>
                <c:pt idx="340">
                  <c:v>2522.585</c:v>
                </c:pt>
                <c:pt idx="341">
                  <c:v>2507.1239999999998</c:v>
                </c:pt>
                <c:pt idx="342">
                  <c:v>2515.3629999999998</c:v>
                </c:pt>
                <c:pt idx="343">
                  <c:v>2470.34</c:v>
                </c:pt>
                <c:pt idx="344">
                  <c:v>2471.3240000000001</c:v>
                </c:pt>
                <c:pt idx="345">
                  <c:v>2564.4560000000001</c:v>
                </c:pt>
                <c:pt idx="346">
                  <c:v>2604.8150000000001</c:v>
                </c:pt>
                <c:pt idx="347">
                  <c:v>2597.3422</c:v>
                </c:pt>
                <c:pt idx="348">
                  <c:v>2665.2345999999998</c:v>
                </c:pt>
                <c:pt idx="349">
                  <c:v>2684.7163</c:v>
                </c:pt>
                <c:pt idx="350">
                  <c:v>2673.7555000000002</c:v>
                </c:pt>
                <c:pt idx="351">
                  <c:v>2591.2426</c:v>
                </c:pt>
                <c:pt idx="352">
                  <c:v>2589.4670000000001</c:v>
                </c:pt>
                <c:pt idx="353">
                  <c:v>2581.5985000000001</c:v>
                </c:pt>
                <c:pt idx="354">
                  <c:v>2477.1019000000001</c:v>
                </c:pt>
                <c:pt idx="355">
                  <c:v>2473.8305</c:v>
                </c:pt>
                <c:pt idx="356">
                  <c:v>2494.0873000000001</c:v>
                </c:pt>
                <c:pt idx="357">
                  <c:v>2528.1550000000002</c:v>
                </c:pt>
                <c:pt idx="358">
                  <c:v>2447.6435999999999</c:v>
                </c:pt>
                <c:pt idx="359">
                  <c:v>2458.6021000000001</c:v>
                </c:pt>
                <c:pt idx="360">
                  <c:v>2540.5565999999999</c:v>
                </c:pt>
                <c:pt idx="361">
                  <c:v>2539.4746</c:v>
                </c:pt>
                <c:pt idx="362">
                  <c:v>2524.0250999999998</c:v>
                </c:pt>
                <c:pt idx="363">
                  <c:v>2462.0542999999998</c:v>
                </c:pt>
                <c:pt idx="364">
                  <c:v>2466.5407</c:v>
                </c:pt>
                <c:pt idx="365">
                  <c:v>2449.6015000000002</c:v>
                </c:pt>
                <c:pt idx="366">
                  <c:v>2469.2219</c:v>
                </c:pt>
                <c:pt idx="367">
                  <c:v>2455.6606999999999</c:v>
                </c:pt>
                <c:pt idx="368">
                  <c:v>2489.1972999999998</c:v>
                </c:pt>
                <c:pt idx="369">
                  <c:v>2414.3941</c:v>
                </c:pt>
                <c:pt idx="370">
                  <c:v>2404.3200999999999</c:v>
                </c:pt>
                <c:pt idx="371">
                  <c:v>2388.0473000000002</c:v>
                </c:pt>
                <c:pt idx="372">
                  <c:v>2355.1460000000002</c:v>
                </c:pt>
                <c:pt idx="373">
                  <c:v>2378.4519</c:v>
                </c:pt>
                <c:pt idx="374">
                  <c:v>2380.8332</c:v>
                </c:pt>
                <c:pt idx="375">
                  <c:v>2411.6826000000001</c:v>
                </c:pt>
                <c:pt idx="376">
                  <c:v>2397.0133999999998</c:v>
                </c:pt>
                <c:pt idx="377">
                  <c:v>2371.0436</c:v>
                </c:pt>
                <c:pt idx="378">
                  <c:v>2325.7955999999999</c:v>
                </c:pt>
                <c:pt idx="379">
                  <c:v>2315.4872</c:v>
                </c:pt>
                <c:pt idx="380">
                  <c:v>2304.2496999999998</c:v>
                </c:pt>
                <c:pt idx="381">
                  <c:v>2296.6871000000001</c:v>
                </c:pt>
                <c:pt idx="382">
                  <c:v>2380.9933999999998</c:v>
                </c:pt>
                <c:pt idx="383">
                  <c:v>2432.7397999999998</c:v>
                </c:pt>
                <c:pt idx="384">
                  <c:v>2425.2031000000002</c:v>
                </c:pt>
                <c:pt idx="385">
                  <c:v>2421.2330000000002</c:v>
                </c:pt>
                <c:pt idx="386">
                  <c:v>2411.6298999999999</c:v>
                </c:pt>
                <c:pt idx="387">
                  <c:v>2437.848</c:v>
                </c:pt>
                <c:pt idx="388">
                  <c:v>2406.0861</c:v>
                </c:pt>
                <c:pt idx="389">
                  <c:v>2465.8312000000001</c:v>
                </c:pt>
                <c:pt idx="390">
                  <c:v>2469.6619999999998</c:v>
                </c:pt>
                <c:pt idx="391">
                  <c:v>2436.3798000000002</c:v>
                </c:pt>
                <c:pt idx="392">
                  <c:v>2448.4404</c:v>
                </c:pt>
                <c:pt idx="393">
                  <c:v>2460.4191999999998</c:v>
                </c:pt>
                <c:pt idx="394">
                  <c:v>2422.9757</c:v>
                </c:pt>
                <c:pt idx="395">
                  <c:v>2421.4477000000002</c:v>
                </c:pt>
                <c:pt idx="396">
                  <c:v>2460.7024999999999</c:v>
                </c:pt>
                <c:pt idx="397">
                  <c:v>2446.3148999999999</c:v>
                </c:pt>
                <c:pt idx="398">
                  <c:v>2437.9589000000001</c:v>
                </c:pt>
                <c:pt idx="399">
                  <c:v>2392.2645000000002</c:v>
                </c:pt>
                <c:pt idx="400">
                  <c:v>2352.5241999999998</c:v>
                </c:pt>
                <c:pt idx="401">
                  <c:v>2331.7719999999999</c:v>
                </c:pt>
                <c:pt idx="402">
                  <c:v>2413.0097000000001</c:v>
                </c:pt>
                <c:pt idx="403">
                  <c:v>2502.9193</c:v>
                </c:pt>
                <c:pt idx="404">
                  <c:v>2524.9814999999999</c:v>
                </c:pt>
                <c:pt idx="405">
                  <c:v>2596.0302000000001</c:v>
                </c:pt>
                <c:pt idx="406">
                  <c:v>2600.3175999999999</c:v>
                </c:pt>
                <c:pt idx="407">
                  <c:v>2581.6059</c:v>
                </c:pt>
                <c:pt idx="408">
                  <c:v>2697.7123999999999</c:v>
                </c:pt>
                <c:pt idx="409">
                  <c:v>2736.0041000000001</c:v>
                </c:pt>
                <c:pt idx="410">
                  <c:v>2720.8330000000001</c:v>
                </c:pt>
                <c:pt idx="411">
                  <c:v>2729.3539999999998</c:v>
                </c:pt>
                <c:pt idx="412">
                  <c:v>2866.2523000000001</c:v>
                </c:pt>
                <c:pt idx="413">
                  <c:v>3089.6961999999999</c:v>
                </c:pt>
                <c:pt idx="414">
                  <c:v>3106.9647</c:v>
                </c:pt>
                <c:pt idx="415">
                  <c:v>3052.1442000000002</c:v>
                </c:pt>
                <c:pt idx="416">
                  <c:v>3072.2764000000002</c:v>
                </c:pt>
                <c:pt idx="417">
                  <c:v>3131.2073</c:v>
                </c:pt>
                <c:pt idx="418">
                  <c:v>3203.3474999999999</c:v>
                </c:pt>
                <c:pt idx="419">
                  <c:v>3319.4753999999998</c:v>
                </c:pt>
                <c:pt idx="420">
                  <c:v>3425.0236</c:v>
                </c:pt>
                <c:pt idx="421">
                  <c:v>3498.6278000000002</c:v>
                </c:pt>
                <c:pt idx="422">
                  <c:v>3375.5913999999998</c:v>
                </c:pt>
                <c:pt idx="423">
                  <c:v>3512.8933000000002</c:v>
                </c:pt>
                <c:pt idx="424">
                  <c:v>3628.5879</c:v>
                </c:pt>
                <c:pt idx="425">
                  <c:v>3453.2111</c:v>
                </c:pt>
                <c:pt idx="426">
                  <c:v>3318.5641999999998</c:v>
                </c:pt>
                <c:pt idx="427">
                  <c:v>3312.0756999999999</c:v>
                </c:pt>
                <c:pt idx="428">
                  <c:v>3389.1293000000001</c:v>
                </c:pt>
                <c:pt idx="429">
                  <c:v>3433.2221</c:v>
                </c:pt>
                <c:pt idx="430">
                  <c:v>3420.8148999999999</c:v>
                </c:pt>
                <c:pt idx="431">
                  <c:v>3508.5264000000002</c:v>
                </c:pt>
                <c:pt idx="432">
                  <c:v>3471.0338000000002</c:v>
                </c:pt>
                <c:pt idx="433">
                  <c:v>3405.8634000000002</c:v>
                </c:pt>
                <c:pt idx="434">
                  <c:v>3359.8040999999998</c:v>
                </c:pt>
                <c:pt idx="435">
                  <c:v>3350.0826000000002</c:v>
                </c:pt>
                <c:pt idx="436">
                  <c:v>3314.5794999999998</c:v>
                </c:pt>
                <c:pt idx="437">
                  <c:v>3471.8856000000001</c:v>
                </c:pt>
                <c:pt idx="438">
                  <c:v>3667.6026999999999</c:v>
                </c:pt>
                <c:pt idx="439">
                  <c:v>3678.0808000000002</c:v>
                </c:pt>
                <c:pt idx="440">
                  <c:v>3720.4108000000001</c:v>
                </c:pt>
                <c:pt idx="441">
                  <c:v>3709.7611000000002</c:v>
                </c:pt>
                <c:pt idx="442">
                  <c:v>3631.5037000000002</c:v>
                </c:pt>
                <c:pt idx="443">
                  <c:v>3643.6754000000001</c:v>
                </c:pt>
                <c:pt idx="444">
                  <c:v>3565.7357000000002</c:v>
                </c:pt>
                <c:pt idx="445">
                  <c:v>3490.9139</c:v>
                </c:pt>
                <c:pt idx="446">
                  <c:v>3501.9189999999999</c:v>
                </c:pt>
                <c:pt idx="447">
                  <c:v>3460.8926999999999</c:v>
                </c:pt>
                <c:pt idx="448">
                  <c:v>3553.69</c:v>
                </c:pt>
                <c:pt idx="449">
                  <c:v>3523.6057000000001</c:v>
                </c:pt>
                <c:pt idx="450">
                  <c:v>3488.0133000000001</c:v>
                </c:pt>
                <c:pt idx="451">
                  <c:v>3526.5880000000002</c:v>
                </c:pt>
                <c:pt idx="452">
                  <c:v>3462.9112</c:v>
                </c:pt>
                <c:pt idx="453">
                  <c:v>3410.8065000000001</c:v>
                </c:pt>
                <c:pt idx="454">
                  <c:v>3489.5191</c:v>
                </c:pt>
                <c:pt idx="455">
                  <c:v>3349.8847999999998</c:v>
                </c:pt>
                <c:pt idx="456">
                  <c:v>3346.7737000000002</c:v>
                </c:pt>
                <c:pt idx="457">
                  <c:v>3205.9809</c:v>
                </c:pt>
                <c:pt idx="458">
                  <c:v>3191.6855999999998</c:v>
                </c:pt>
                <c:pt idx="459">
                  <c:v>2899.1992</c:v>
                </c:pt>
                <c:pt idx="460">
                  <c:v>2911.8353000000002</c:v>
                </c:pt>
                <c:pt idx="461">
                  <c:v>2912.3555000000001</c:v>
                </c:pt>
                <c:pt idx="462">
                  <c:v>2912.7211000000002</c:v>
                </c:pt>
                <c:pt idx="463">
                  <c:v>3071.5679</c:v>
                </c:pt>
                <c:pt idx="464">
                  <c:v>3022.0158000000001</c:v>
                </c:pt>
                <c:pt idx="465">
                  <c:v>3007.9805000000001</c:v>
                </c:pt>
                <c:pt idx="466">
                  <c:v>3054.5830000000001</c:v>
                </c:pt>
                <c:pt idx="467">
                  <c:v>3028.9162999999999</c:v>
                </c:pt>
                <c:pt idx="468">
                  <c:v>2914.0943000000002</c:v>
                </c:pt>
                <c:pt idx="469">
                  <c:v>2964.8386</c:v>
                </c:pt>
                <c:pt idx="470">
                  <c:v>3006.3247000000001</c:v>
                </c:pt>
                <c:pt idx="471">
                  <c:v>3056.2089999999998</c:v>
                </c:pt>
                <c:pt idx="472">
                  <c:v>2948.3551000000002</c:v>
                </c:pt>
                <c:pt idx="473">
                  <c:v>2902.4277000000002</c:v>
                </c:pt>
                <c:pt idx="474">
                  <c:v>3029.1116999999999</c:v>
                </c:pt>
                <c:pt idx="475">
                  <c:v>3038.4681999999998</c:v>
                </c:pt>
                <c:pt idx="476">
                  <c:v>3028.9459999999999</c:v>
                </c:pt>
                <c:pt idx="477">
                  <c:v>2987.6210000000001</c:v>
                </c:pt>
                <c:pt idx="478">
                  <c:v>2972.2559999999999</c:v>
                </c:pt>
                <c:pt idx="479">
                  <c:v>2942.6489999999999</c:v>
                </c:pt>
                <c:pt idx="480">
                  <c:v>2911.9522000000002</c:v>
                </c:pt>
                <c:pt idx="481">
                  <c:v>2912.4016999999999</c:v>
                </c:pt>
                <c:pt idx="482">
                  <c:v>2851.6705999999999</c:v>
                </c:pt>
              </c:numCache>
            </c:numRef>
          </c:val>
          <c:smooth val="0"/>
          <c:extLst>
            <c:ext xmlns:c16="http://schemas.microsoft.com/office/drawing/2014/chart" uri="{C3380CC4-5D6E-409C-BE32-E72D297353CC}">
              <c16:uniqueId val="{00000001-A3DD-431E-A6D1-5CB572889669}"/>
            </c:ext>
          </c:extLst>
        </c:ser>
        <c:dLbls>
          <c:showLegendKey val="0"/>
          <c:showVal val="0"/>
          <c:showCatName val="0"/>
          <c:showSerName val="0"/>
          <c:showPercent val="0"/>
          <c:showBubbleSize val="0"/>
        </c:dLbls>
        <c:marker val="1"/>
        <c:smooth val="0"/>
        <c:axId val="954784856"/>
        <c:axId val="954788464"/>
      </c:lineChart>
      <c:catAx>
        <c:axId val="954784856"/>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crossAx val="954788464"/>
        <c:crosses val="autoZero"/>
        <c:auto val="0"/>
        <c:lblAlgn val="ctr"/>
        <c:lblOffset val="100"/>
        <c:noMultiLvlLbl val="0"/>
      </c:catAx>
      <c:valAx>
        <c:axId val="954788464"/>
        <c:scaling>
          <c:orientation val="minMax"/>
          <c:min val="2000"/>
        </c:scaling>
        <c:delete val="0"/>
        <c:axPos val="l"/>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crossAx val="954784856"/>
        <c:crosses val="autoZero"/>
        <c:crossBetween val="between"/>
      </c:valAx>
      <c:valAx>
        <c:axId val="1195092256"/>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crossAx val="1195085696"/>
        <c:crosses val="max"/>
        <c:crossBetween val="between"/>
      </c:valAx>
      <c:dateAx>
        <c:axId val="1195085696"/>
        <c:scaling>
          <c:orientation val="minMax"/>
        </c:scaling>
        <c:delete val="1"/>
        <c:axPos val="b"/>
        <c:numFmt formatCode="yyyy\-mm\-dd" sourceLinked="1"/>
        <c:majorTickMark val="out"/>
        <c:minorTickMark val="none"/>
        <c:tickLblPos val="nextTo"/>
        <c:crossAx val="1195092256"/>
        <c:crosses val="autoZero"/>
        <c:auto val="1"/>
        <c:lblOffset val="100"/>
        <c:baseTimeUnit val="days"/>
      </c:dateAx>
      <c:spPr>
        <a:noFill/>
        <a:ln>
          <a:noFill/>
        </a:ln>
        <a:effectLst/>
      </c:spPr>
    </c:plotArea>
    <c:legend>
      <c:legendPos val="b"/>
      <c:layout>
        <c:manualLayout>
          <c:xMode val="edge"/>
          <c:yMode val="edge"/>
          <c:x val="0.21675188302281245"/>
          <c:y val="0.85682571188417356"/>
          <c:w val="0.56138325258562749"/>
          <c:h val="7.82534017741147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楷体" panose="02010609060101010101" pitchFamily="49" charset="-122"/>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r>
              <a:rPr lang="zh-CN" altLang="en-US" sz="1200" b="1"/>
              <a:t>图表：</a:t>
            </a:r>
            <a:r>
              <a:rPr lang="zh-CN" sz="1200" b="1"/>
              <a:t>本周金融科技指数市盈率（</a:t>
            </a:r>
            <a:r>
              <a:rPr lang="en-US" sz="1200" b="1"/>
              <a:t>TTM</a:t>
            </a:r>
            <a:r>
              <a:rPr lang="zh-CN" sz="1200" b="1"/>
              <a:t>）</a:t>
            </a:r>
            <a:r>
              <a:rPr lang="zh-CN" altLang="en-US" sz="1200" b="1"/>
              <a:t>约</a:t>
            </a:r>
            <a:r>
              <a:rPr lang="en-US" altLang="zh-CN" sz="1200" b="1"/>
              <a:t>58.5</a:t>
            </a:r>
            <a:endParaRPr lang="zh-CN" sz="1200" b="1"/>
          </a:p>
        </c:rich>
      </c:tx>
      <c:layout>
        <c:manualLayout>
          <c:xMode val="edge"/>
          <c:yMode val="edge"/>
          <c:x val="0.19918927626143509"/>
          <c:y val="9.665144596651445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1027521744548206E-2"/>
          <c:y val="9.4742770167427701E-2"/>
          <c:w val="0.89125416666666668"/>
          <c:h val="0.49109589041095891"/>
        </c:manualLayout>
      </c:layout>
      <c:lineChart>
        <c:grouping val="standard"/>
        <c:varyColors val="0"/>
        <c:ser>
          <c:idx val="0"/>
          <c:order val="0"/>
          <c:tx>
            <c:strRef>
              <c:f>'399699（自动更新）'!$P$1</c:f>
              <c:strCache>
                <c:ptCount val="1"/>
                <c:pt idx="0">
                  <c:v>金融科技指数市盈率（TTM）</c:v>
                </c:pt>
              </c:strCache>
            </c:strRef>
          </c:tx>
          <c:spPr>
            <a:ln w="28575" cap="rnd">
              <a:solidFill>
                <a:srgbClr val="C00000"/>
              </a:solidFill>
              <a:round/>
            </a:ln>
            <a:effectLst/>
          </c:spPr>
          <c:marker>
            <c:symbol val="none"/>
          </c:marker>
          <c:cat>
            <c:numRef>
              <c:f>'399699（自动更新）'!$O$2:$O$484</c:f>
              <c:numCache>
                <c:formatCode>yyyy\-mm\-dd</c:formatCode>
                <c:ptCount val="483"/>
                <c:pt idx="0">
                  <c:v>42901</c:v>
                </c:pt>
                <c:pt idx="1">
                  <c:v>42902</c:v>
                </c:pt>
                <c:pt idx="2">
                  <c:v>42905</c:v>
                </c:pt>
                <c:pt idx="3">
                  <c:v>42906</c:v>
                </c:pt>
                <c:pt idx="4">
                  <c:v>42907</c:v>
                </c:pt>
                <c:pt idx="5">
                  <c:v>42908</c:v>
                </c:pt>
                <c:pt idx="6">
                  <c:v>42909</c:v>
                </c:pt>
                <c:pt idx="7">
                  <c:v>42912</c:v>
                </c:pt>
                <c:pt idx="8">
                  <c:v>42913</c:v>
                </c:pt>
                <c:pt idx="9">
                  <c:v>42914</c:v>
                </c:pt>
                <c:pt idx="10">
                  <c:v>42915</c:v>
                </c:pt>
                <c:pt idx="11">
                  <c:v>42916</c:v>
                </c:pt>
                <c:pt idx="12">
                  <c:v>42919</c:v>
                </c:pt>
                <c:pt idx="13">
                  <c:v>42920</c:v>
                </c:pt>
                <c:pt idx="14">
                  <c:v>42921</c:v>
                </c:pt>
                <c:pt idx="15">
                  <c:v>42922</c:v>
                </c:pt>
                <c:pt idx="16">
                  <c:v>42923</c:v>
                </c:pt>
                <c:pt idx="17">
                  <c:v>42926</c:v>
                </c:pt>
                <c:pt idx="18">
                  <c:v>42927</c:v>
                </c:pt>
                <c:pt idx="19">
                  <c:v>42928</c:v>
                </c:pt>
                <c:pt idx="20">
                  <c:v>42929</c:v>
                </c:pt>
                <c:pt idx="21">
                  <c:v>42930</c:v>
                </c:pt>
                <c:pt idx="22">
                  <c:v>42933</c:v>
                </c:pt>
                <c:pt idx="23">
                  <c:v>42934</c:v>
                </c:pt>
                <c:pt idx="24">
                  <c:v>42935</c:v>
                </c:pt>
                <c:pt idx="25">
                  <c:v>42936</c:v>
                </c:pt>
                <c:pt idx="26">
                  <c:v>42937</c:v>
                </c:pt>
                <c:pt idx="27">
                  <c:v>42940</c:v>
                </c:pt>
                <c:pt idx="28">
                  <c:v>42941</c:v>
                </c:pt>
                <c:pt idx="29">
                  <c:v>42942</c:v>
                </c:pt>
                <c:pt idx="30">
                  <c:v>42943</c:v>
                </c:pt>
                <c:pt idx="31">
                  <c:v>42944</c:v>
                </c:pt>
                <c:pt idx="32">
                  <c:v>42947</c:v>
                </c:pt>
                <c:pt idx="33">
                  <c:v>42948</c:v>
                </c:pt>
                <c:pt idx="34">
                  <c:v>42949</c:v>
                </c:pt>
                <c:pt idx="35">
                  <c:v>42950</c:v>
                </c:pt>
                <c:pt idx="36">
                  <c:v>42951</c:v>
                </c:pt>
                <c:pt idx="37">
                  <c:v>42954</c:v>
                </c:pt>
                <c:pt idx="38">
                  <c:v>42955</c:v>
                </c:pt>
                <c:pt idx="39">
                  <c:v>42956</c:v>
                </c:pt>
                <c:pt idx="40">
                  <c:v>42957</c:v>
                </c:pt>
                <c:pt idx="41">
                  <c:v>42958</c:v>
                </c:pt>
                <c:pt idx="42">
                  <c:v>42961</c:v>
                </c:pt>
                <c:pt idx="43">
                  <c:v>42962</c:v>
                </c:pt>
                <c:pt idx="44">
                  <c:v>42963</c:v>
                </c:pt>
                <c:pt idx="45">
                  <c:v>42964</c:v>
                </c:pt>
                <c:pt idx="46">
                  <c:v>42965</c:v>
                </c:pt>
                <c:pt idx="47">
                  <c:v>42968</c:v>
                </c:pt>
                <c:pt idx="48">
                  <c:v>42969</c:v>
                </c:pt>
                <c:pt idx="49">
                  <c:v>42970</c:v>
                </c:pt>
                <c:pt idx="50">
                  <c:v>42971</c:v>
                </c:pt>
                <c:pt idx="51">
                  <c:v>42972</c:v>
                </c:pt>
                <c:pt idx="52">
                  <c:v>42975</c:v>
                </c:pt>
                <c:pt idx="53">
                  <c:v>42976</c:v>
                </c:pt>
                <c:pt idx="54">
                  <c:v>42977</c:v>
                </c:pt>
                <c:pt idx="55">
                  <c:v>42978</c:v>
                </c:pt>
                <c:pt idx="56">
                  <c:v>42979</c:v>
                </c:pt>
                <c:pt idx="57">
                  <c:v>42982</c:v>
                </c:pt>
                <c:pt idx="58">
                  <c:v>42983</c:v>
                </c:pt>
                <c:pt idx="59">
                  <c:v>42984</c:v>
                </c:pt>
                <c:pt idx="60">
                  <c:v>42985</c:v>
                </c:pt>
                <c:pt idx="61">
                  <c:v>42986</c:v>
                </c:pt>
                <c:pt idx="62">
                  <c:v>42989</c:v>
                </c:pt>
                <c:pt idx="63">
                  <c:v>42990</c:v>
                </c:pt>
                <c:pt idx="64">
                  <c:v>42991</c:v>
                </c:pt>
                <c:pt idx="65">
                  <c:v>42992</c:v>
                </c:pt>
                <c:pt idx="66">
                  <c:v>42993</c:v>
                </c:pt>
                <c:pt idx="67">
                  <c:v>42996</c:v>
                </c:pt>
                <c:pt idx="68">
                  <c:v>42997</c:v>
                </c:pt>
                <c:pt idx="69">
                  <c:v>42998</c:v>
                </c:pt>
                <c:pt idx="70">
                  <c:v>42999</c:v>
                </c:pt>
                <c:pt idx="71">
                  <c:v>43000</c:v>
                </c:pt>
                <c:pt idx="72">
                  <c:v>43003</c:v>
                </c:pt>
                <c:pt idx="73">
                  <c:v>43004</c:v>
                </c:pt>
                <c:pt idx="74">
                  <c:v>43005</c:v>
                </c:pt>
                <c:pt idx="75">
                  <c:v>43006</c:v>
                </c:pt>
                <c:pt idx="76">
                  <c:v>43007</c:v>
                </c:pt>
                <c:pt idx="77">
                  <c:v>43017</c:v>
                </c:pt>
                <c:pt idx="78">
                  <c:v>43018</c:v>
                </c:pt>
                <c:pt idx="79">
                  <c:v>43019</c:v>
                </c:pt>
                <c:pt idx="80">
                  <c:v>43020</c:v>
                </c:pt>
                <c:pt idx="81">
                  <c:v>43021</c:v>
                </c:pt>
                <c:pt idx="82">
                  <c:v>43024</c:v>
                </c:pt>
                <c:pt idx="83">
                  <c:v>43025</c:v>
                </c:pt>
                <c:pt idx="84">
                  <c:v>43026</c:v>
                </c:pt>
                <c:pt idx="85">
                  <c:v>43027</c:v>
                </c:pt>
                <c:pt idx="86">
                  <c:v>43028</c:v>
                </c:pt>
                <c:pt idx="87">
                  <c:v>43031</c:v>
                </c:pt>
                <c:pt idx="88">
                  <c:v>43032</c:v>
                </c:pt>
                <c:pt idx="89">
                  <c:v>43033</c:v>
                </c:pt>
                <c:pt idx="90">
                  <c:v>43034</c:v>
                </c:pt>
                <c:pt idx="91">
                  <c:v>43035</c:v>
                </c:pt>
                <c:pt idx="92">
                  <c:v>43038</c:v>
                </c:pt>
                <c:pt idx="93">
                  <c:v>43039</c:v>
                </c:pt>
                <c:pt idx="94">
                  <c:v>43040</c:v>
                </c:pt>
                <c:pt idx="95">
                  <c:v>43041</c:v>
                </c:pt>
                <c:pt idx="96">
                  <c:v>43042</c:v>
                </c:pt>
                <c:pt idx="97">
                  <c:v>43045</c:v>
                </c:pt>
                <c:pt idx="98">
                  <c:v>43046</c:v>
                </c:pt>
                <c:pt idx="99">
                  <c:v>43047</c:v>
                </c:pt>
                <c:pt idx="100">
                  <c:v>43048</c:v>
                </c:pt>
                <c:pt idx="101">
                  <c:v>43049</c:v>
                </c:pt>
                <c:pt idx="102">
                  <c:v>43052</c:v>
                </c:pt>
                <c:pt idx="103">
                  <c:v>43053</c:v>
                </c:pt>
                <c:pt idx="104">
                  <c:v>43054</c:v>
                </c:pt>
                <c:pt idx="105">
                  <c:v>43055</c:v>
                </c:pt>
                <c:pt idx="106">
                  <c:v>43056</c:v>
                </c:pt>
                <c:pt idx="107">
                  <c:v>43059</c:v>
                </c:pt>
                <c:pt idx="108">
                  <c:v>43060</c:v>
                </c:pt>
                <c:pt idx="109">
                  <c:v>43061</c:v>
                </c:pt>
                <c:pt idx="110">
                  <c:v>43062</c:v>
                </c:pt>
                <c:pt idx="111">
                  <c:v>43063</c:v>
                </c:pt>
                <c:pt idx="112">
                  <c:v>43066</c:v>
                </c:pt>
                <c:pt idx="113">
                  <c:v>43067</c:v>
                </c:pt>
                <c:pt idx="114">
                  <c:v>43068</c:v>
                </c:pt>
                <c:pt idx="115">
                  <c:v>43069</c:v>
                </c:pt>
                <c:pt idx="116">
                  <c:v>43070</c:v>
                </c:pt>
                <c:pt idx="117">
                  <c:v>43073</c:v>
                </c:pt>
                <c:pt idx="118">
                  <c:v>43074</c:v>
                </c:pt>
                <c:pt idx="119">
                  <c:v>43075</c:v>
                </c:pt>
                <c:pt idx="120">
                  <c:v>43076</c:v>
                </c:pt>
                <c:pt idx="121">
                  <c:v>43077</c:v>
                </c:pt>
                <c:pt idx="122">
                  <c:v>43080</c:v>
                </c:pt>
                <c:pt idx="123">
                  <c:v>43081</c:v>
                </c:pt>
                <c:pt idx="124">
                  <c:v>43082</c:v>
                </c:pt>
                <c:pt idx="125">
                  <c:v>43083</c:v>
                </c:pt>
                <c:pt idx="126">
                  <c:v>43084</c:v>
                </c:pt>
                <c:pt idx="127">
                  <c:v>43087</c:v>
                </c:pt>
                <c:pt idx="128">
                  <c:v>43088</c:v>
                </c:pt>
                <c:pt idx="129">
                  <c:v>43089</c:v>
                </c:pt>
                <c:pt idx="130">
                  <c:v>43090</c:v>
                </c:pt>
                <c:pt idx="131">
                  <c:v>43091</c:v>
                </c:pt>
                <c:pt idx="132">
                  <c:v>43094</c:v>
                </c:pt>
                <c:pt idx="133">
                  <c:v>43095</c:v>
                </c:pt>
                <c:pt idx="134">
                  <c:v>43096</c:v>
                </c:pt>
                <c:pt idx="135">
                  <c:v>43097</c:v>
                </c:pt>
                <c:pt idx="136">
                  <c:v>43098</c:v>
                </c:pt>
                <c:pt idx="137">
                  <c:v>43102</c:v>
                </c:pt>
                <c:pt idx="138">
                  <c:v>43103</c:v>
                </c:pt>
                <c:pt idx="139">
                  <c:v>43104</c:v>
                </c:pt>
                <c:pt idx="140">
                  <c:v>43105</c:v>
                </c:pt>
                <c:pt idx="141">
                  <c:v>43108</c:v>
                </c:pt>
                <c:pt idx="142">
                  <c:v>43109</c:v>
                </c:pt>
                <c:pt idx="143">
                  <c:v>43110</c:v>
                </c:pt>
                <c:pt idx="144">
                  <c:v>43111</c:v>
                </c:pt>
                <c:pt idx="145">
                  <c:v>43112</c:v>
                </c:pt>
                <c:pt idx="146">
                  <c:v>43115</c:v>
                </c:pt>
                <c:pt idx="147">
                  <c:v>43116</c:v>
                </c:pt>
                <c:pt idx="148">
                  <c:v>43117</c:v>
                </c:pt>
                <c:pt idx="149">
                  <c:v>43118</c:v>
                </c:pt>
                <c:pt idx="150">
                  <c:v>43119</c:v>
                </c:pt>
                <c:pt idx="151">
                  <c:v>43122</c:v>
                </c:pt>
                <c:pt idx="152">
                  <c:v>43123</c:v>
                </c:pt>
                <c:pt idx="153">
                  <c:v>43124</c:v>
                </c:pt>
                <c:pt idx="154">
                  <c:v>43125</c:v>
                </c:pt>
                <c:pt idx="155">
                  <c:v>43126</c:v>
                </c:pt>
                <c:pt idx="156">
                  <c:v>43129</c:v>
                </c:pt>
                <c:pt idx="157">
                  <c:v>43130</c:v>
                </c:pt>
                <c:pt idx="158">
                  <c:v>43131</c:v>
                </c:pt>
                <c:pt idx="159">
                  <c:v>43132</c:v>
                </c:pt>
                <c:pt idx="160">
                  <c:v>43133</c:v>
                </c:pt>
                <c:pt idx="161">
                  <c:v>43136</c:v>
                </c:pt>
                <c:pt idx="162">
                  <c:v>43137</c:v>
                </c:pt>
                <c:pt idx="163">
                  <c:v>43138</c:v>
                </c:pt>
                <c:pt idx="164">
                  <c:v>43139</c:v>
                </c:pt>
                <c:pt idx="165">
                  <c:v>43140</c:v>
                </c:pt>
                <c:pt idx="166">
                  <c:v>43143</c:v>
                </c:pt>
                <c:pt idx="167">
                  <c:v>43144</c:v>
                </c:pt>
                <c:pt idx="168">
                  <c:v>43145</c:v>
                </c:pt>
                <c:pt idx="169">
                  <c:v>43153</c:v>
                </c:pt>
                <c:pt idx="170">
                  <c:v>43154</c:v>
                </c:pt>
                <c:pt idx="171">
                  <c:v>43157</c:v>
                </c:pt>
                <c:pt idx="172">
                  <c:v>43158</c:v>
                </c:pt>
                <c:pt idx="173">
                  <c:v>43159</c:v>
                </c:pt>
                <c:pt idx="174">
                  <c:v>43160</c:v>
                </c:pt>
                <c:pt idx="175">
                  <c:v>43161</c:v>
                </c:pt>
                <c:pt idx="176">
                  <c:v>43164</c:v>
                </c:pt>
                <c:pt idx="177">
                  <c:v>43165</c:v>
                </c:pt>
                <c:pt idx="178">
                  <c:v>43166</c:v>
                </c:pt>
                <c:pt idx="179">
                  <c:v>43167</c:v>
                </c:pt>
                <c:pt idx="180">
                  <c:v>43168</c:v>
                </c:pt>
                <c:pt idx="181">
                  <c:v>43171</c:v>
                </c:pt>
                <c:pt idx="182">
                  <c:v>43172</c:v>
                </c:pt>
                <c:pt idx="183">
                  <c:v>43173</c:v>
                </c:pt>
                <c:pt idx="184">
                  <c:v>43174</c:v>
                </c:pt>
                <c:pt idx="185">
                  <c:v>43175</c:v>
                </c:pt>
                <c:pt idx="186">
                  <c:v>43178</c:v>
                </c:pt>
                <c:pt idx="187">
                  <c:v>43179</c:v>
                </c:pt>
                <c:pt idx="188">
                  <c:v>43180</c:v>
                </c:pt>
                <c:pt idx="189">
                  <c:v>43181</c:v>
                </c:pt>
                <c:pt idx="190">
                  <c:v>43182</c:v>
                </c:pt>
                <c:pt idx="191">
                  <c:v>43185</c:v>
                </c:pt>
                <c:pt idx="192">
                  <c:v>43186</c:v>
                </c:pt>
                <c:pt idx="193">
                  <c:v>43187</c:v>
                </c:pt>
                <c:pt idx="194">
                  <c:v>43188</c:v>
                </c:pt>
                <c:pt idx="195">
                  <c:v>43189</c:v>
                </c:pt>
                <c:pt idx="196">
                  <c:v>43192</c:v>
                </c:pt>
                <c:pt idx="197">
                  <c:v>43193</c:v>
                </c:pt>
                <c:pt idx="198">
                  <c:v>43194</c:v>
                </c:pt>
                <c:pt idx="199">
                  <c:v>43199</c:v>
                </c:pt>
                <c:pt idx="200">
                  <c:v>43200</c:v>
                </c:pt>
                <c:pt idx="201">
                  <c:v>43201</c:v>
                </c:pt>
                <c:pt idx="202">
                  <c:v>43202</c:v>
                </c:pt>
                <c:pt idx="203">
                  <c:v>43203</c:v>
                </c:pt>
                <c:pt idx="204">
                  <c:v>43206</c:v>
                </c:pt>
                <c:pt idx="205">
                  <c:v>43207</c:v>
                </c:pt>
                <c:pt idx="206">
                  <c:v>43208</c:v>
                </c:pt>
                <c:pt idx="207">
                  <c:v>43209</c:v>
                </c:pt>
                <c:pt idx="208">
                  <c:v>43210</c:v>
                </c:pt>
                <c:pt idx="209">
                  <c:v>43213</c:v>
                </c:pt>
                <c:pt idx="210">
                  <c:v>43214</c:v>
                </c:pt>
                <c:pt idx="211">
                  <c:v>43215</c:v>
                </c:pt>
                <c:pt idx="212">
                  <c:v>43216</c:v>
                </c:pt>
                <c:pt idx="213">
                  <c:v>43217</c:v>
                </c:pt>
                <c:pt idx="214">
                  <c:v>43222</c:v>
                </c:pt>
                <c:pt idx="215">
                  <c:v>43223</c:v>
                </c:pt>
                <c:pt idx="216">
                  <c:v>43224</c:v>
                </c:pt>
                <c:pt idx="217">
                  <c:v>43227</c:v>
                </c:pt>
                <c:pt idx="218">
                  <c:v>43228</c:v>
                </c:pt>
                <c:pt idx="219">
                  <c:v>43229</c:v>
                </c:pt>
                <c:pt idx="220">
                  <c:v>43230</c:v>
                </c:pt>
                <c:pt idx="221">
                  <c:v>43231</c:v>
                </c:pt>
                <c:pt idx="222">
                  <c:v>43234</c:v>
                </c:pt>
                <c:pt idx="223">
                  <c:v>43235</c:v>
                </c:pt>
                <c:pt idx="224">
                  <c:v>43236</c:v>
                </c:pt>
                <c:pt idx="225">
                  <c:v>43237</c:v>
                </c:pt>
                <c:pt idx="226">
                  <c:v>43238</c:v>
                </c:pt>
                <c:pt idx="227">
                  <c:v>43241</c:v>
                </c:pt>
                <c:pt idx="228">
                  <c:v>43242</c:v>
                </c:pt>
                <c:pt idx="229">
                  <c:v>43243</c:v>
                </c:pt>
                <c:pt idx="230">
                  <c:v>43244</c:v>
                </c:pt>
                <c:pt idx="231">
                  <c:v>43245</c:v>
                </c:pt>
                <c:pt idx="232">
                  <c:v>43248</c:v>
                </c:pt>
                <c:pt idx="233">
                  <c:v>43249</c:v>
                </c:pt>
                <c:pt idx="234">
                  <c:v>43250</c:v>
                </c:pt>
                <c:pt idx="235">
                  <c:v>43251</c:v>
                </c:pt>
                <c:pt idx="236">
                  <c:v>43252</c:v>
                </c:pt>
                <c:pt idx="237">
                  <c:v>43255</c:v>
                </c:pt>
                <c:pt idx="238">
                  <c:v>43256</c:v>
                </c:pt>
                <c:pt idx="239">
                  <c:v>43257</c:v>
                </c:pt>
                <c:pt idx="240">
                  <c:v>43258</c:v>
                </c:pt>
                <c:pt idx="241">
                  <c:v>43259</c:v>
                </c:pt>
                <c:pt idx="242">
                  <c:v>43262</c:v>
                </c:pt>
                <c:pt idx="243">
                  <c:v>43263</c:v>
                </c:pt>
                <c:pt idx="244">
                  <c:v>43264</c:v>
                </c:pt>
                <c:pt idx="245">
                  <c:v>43265</c:v>
                </c:pt>
                <c:pt idx="246">
                  <c:v>43266</c:v>
                </c:pt>
                <c:pt idx="247">
                  <c:v>43270</c:v>
                </c:pt>
                <c:pt idx="248">
                  <c:v>43271</c:v>
                </c:pt>
                <c:pt idx="249">
                  <c:v>43272</c:v>
                </c:pt>
                <c:pt idx="250">
                  <c:v>43273</c:v>
                </c:pt>
                <c:pt idx="251">
                  <c:v>43276</c:v>
                </c:pt>
                <c:pt idx="252">
                  <c:v>43277</c:v>
                </c:pt>
                <c:pt idx="253">
                  <c:v>43278</c:v>
                </c:pt>
                <c:pt idx="254">
                  <c:v>43279</c:v>
                </c:pt>
                <c:pt idx="255">
                  <c:v>43280</c:v>
                </c:pt>
                <c:pt idx="256">
                  <c:v>43283</c:v>
                </c:pt>
                <c:pt idx="257">
                  <c:v>43284</c:v>
                </c:pt>
                <c:pt idx="258">
                  <c:v>43285</c:v>
                </c:pt>
                <c:pt idx="259">
                  <c:v>43286</c:v>
                </c:pt>
                <c:pt idx="260">
                  <c:v>43287</c:v>
                </c:pt>
                <c:pt idx="261">
                  <c:v>43290</c:v>
                </c:pt>
                <c:pt idx="262">
                  <c:v>43291</c:v>
                </c:pt>
                <c:pt idx="263">
                  <c:v>43292</c:v>
                </c:pt>
                <c:pt idx="264">
                  <c:v>43293</c:v>
                </c:pt>
                <c:pt idx="265">
                  <c:v>43294</c:v>
                </c:pt>
                <c:pt idx="266">
                  <c:v>43297</c:v>
                </c:pt>
                <c:pt idx="267">
                  <c:v>43298</c:v>
                </c:pt>
                <c:pt idx="268">
                  <c:v>43299</c:v>
                </c:pt>
                <c:pt idx="269">
                  <c:v>43300</c:v>
                </c:pt>
                <c:pt idx="270">
                  <c:v>43301</c:v>
                </c:pt>
                <c:pt idx="271">
                  <c:v>43304</c:v>
                </c:pt>
                <c:pt idx="272">
                  <c:v>43305</c:v>
                </c:pt>
                <c:pt idx="273">
                  <c:v>43306</c:v>
                </c:pt>
                <c:pt idx="274">
                  <c:v>43307</c:v>
                </c:pt>
                <c:pt idx="275">
                  <c:v>43308</c:v>
                </c:pt>
                <c:pt idx="276">
                  <c:v>43311</c:v>
                </c:pt>
                <c:pt idx="277">
                  <c:v>43312</c:v>
                </c:pt>
                <c:pt idx="278">
                  <c:v>43313</c:v>
                </c:pt>
                <c:pt idx="279">
                  <c:v>43314</c:v>
                </c:pt>
                <c:pt idx="280">
                  <c:v>43315</c:v>
                </c:pt>
                <c:pt idx="281">
                  <c:v>43318</c:v>
                </c:pt>
                <c:pt idx="282">
                  <c:v>43319</c:v>
                </c:pt>
                <c:pt idx="283">
                  <c:v>43320</c:v>
                </c:pt>
                <c:pt idx="284">
                  <c:v>43321</c:v>
                </c:pt>
                <c:pt idx="285">
                  <c:v>43322</c:v>
                </c:pt>
                <c:pt idx="286">
                  <c:v>43325</c:v>
                </c:pt>
                <c:pt idx="287">
                  <c:v>43326</c:v>
                </c:pt>
                <c:pt idx="288">
                  <c:v>43327</c:v>
                </c:pt>
                <c:pt idx="289">
                  <c:v>43328</c:v>
                </c:pt>
                <c:pt idx="290">
                  <c:v>43329</c:v>
                </c:pt>
                <c:pt idx="291">
                  <c:v>43332</c:v>
                </c:pt>
                <c:pt idx="292">
                  <c:v>43333</c:v>
                </c:pt>
                <c:pt idx="293">
                  <c:v>43334</c:v>
                </c:pt>
                <c:pt idx="294">
                  <c:v>43335</c:v>
                </c:pt>
                <c:pt idx="295">
                  <c:v>43336</c:v>
                </c:pt>
                <c:pt idx="296">
                  <c:v>43339</c:v>
                </c:pt>
                <c:pt idx="297">
                  <c:v>43340</c:v>
                </c:pt>
                <c:pt idx="298">
                  <c:v>43341</c:v>
                </c:pt>
                <c:pt idx="299">
                  <c:v>43342</c:v>
                </c:pt>
                <c:pt idx="300">
                  <c:v>43343</c:v>
                </c:pt>
                <c:pt idx="301">
                  <c:v>43346</c:v>
                </c:pt>
                <c:pt idx="302">
                  <c:v>43347</c:v>
                </c:pt>
                <c:pt idx="303">
                  <c:v>43348</c:v>
                </c:pt>
                <c:pt idx="304">
                  <c:v>43349</c:v>
                </c:pt>
                <c:pt idx="305">
                  <c:v>43350</c:v>
                </c:pt>
                <c:pt idx="306">
                  <c:v>43353</c:v>
                </c:pt>
                <c:pt idx="307">
                  <c:v>43354</c:v>
                </c:pt>
                <c:pt idx="308">
                  <c:v>43355</c:v>
                </c:pt>
                <c:pt idx="309">
                  <c:v>43356</c:v>
                </c:pt>
                <c:pt idx="310">
                  <c:v>43357</c:v>
                </c:pt>
                <c:pt idx="311">
                  <c:v>43360</c:v>
                </c:pt>
                <c:pt idx="312">
                  <c:v>43361</c:v>
                </c:pt>
                <c:pt idx="313">
                  <c:v>43362</c:v>
                </c:pt>
                <c:pt idx="314">
                  <c:v>43363</c:v>
                </c:pt>
                <c:pt idx="315">
                  <c:v>43364</c:v>
                </c:pt>
                <c:pt idx="316">
                  <c:v>43368</c:v>
                </c:pt>
                <c:pt idx="317">
                  <c:v>43369</c:v>
                </c:pt>
                <c:pt idx="318">
                  <c:v>43370</c:v>
                </c:pt>
                <c:pt idx="319">
                  <c:v>43371</c:v>
                </c:pt>
                <c:pt idx="320">
                  <c:v>43381</c:v>
                </c:pt>
                <c:pt idx="321">
                  <c:v>43382</c:v>
                </c:pt>
                <c:pt idx="322">
                  <c:v>43383</c:v>
                </c:pt>
                <c:pt idx="323">
                  <c:v>43384</c:v>
                </c:pt>
                <c:pt idx="324">
                  <c:v>43385</c:v>
                </c:pt>
                <c:pt idx="325">
                  <c:v>43388</c:v>
                </c:pt>
                <c:pt idx="326">
                  <c:v>43389</c:v>
                </c:pt>
                <c:pt idx="327">
                  <c:v>43390</c:v>
                </c:pt>
                <c:pt idx="328">
                  <c:v>43391</c:v>
                </c:pt>
                <c:pt idx="329">
                  <c:v>43392</c:v>
                </c:pt>
                <c:pt idx="330">
                  <c:v>43395</c:v>
                </c:pt>
                <c:pt idx="331">
                  <c:v>43396</c:v>
                </c:pt>
                <c:pt idx="332">
                  <c:v>43397</c:v>
                </c:pt>
                <c:pt idx="333">
                  <c:v>43398</c:v>
                </c:pt>
                <c:pt idx="334">
                  <c:v>43399</c:v>
                </c:pt>
                <c:pt idx="335">
                  <c:v>43402</c:v>
                </c:pt>
                <c:pt idx="336">
                  <c:v>43403</c:v>
                </c:pt>
                <c:pt idx="337">
                  <c:v>43404</c:v>
                </c:pt>
                <c:pt idx="338">
                  <c:v>43405</c:v>
                </c:pt>
                <c:pt idx="339">
                  <c:v>43406</c:v>
                </c:pt>
                <c:pt idx="340">
                  <c:v>43409</c:v>
                </c:pt>
                <c:pt idx="341">
                  <c:v>43410</c:v>
                </c:pt>
                <c:pt idx="342">
                  <c:v>43411</c:v>
                </c:pt>
                <c:pt idx="343">
                  <c:v>43412</c:v>
                </c:pt>
                <c:pt idx="344">
                  <c:v>43413</c:v>
                </c:pt>
                <c:pt idx="345">
                  <c:v>43416</c:v>
                </c:pt>
                <c:pt idx="346">
                  <c:v>43417</c:v>
                </c:pt>
                <c:pt idx="347">
                  <c:v>43418</c:v>
                </c:pt>
                <c:pt idx="348">
                  <c:v>43419</c:v>
                </c:pt>
                <c:pt idx="349">
                  <c:v>43420</c:v>
                </c:pt>
                <c:pt idx="350">
                  <c:v>43423</c:v>
                </c:pt>
                <c:pt idx="351">
                  <c:v>43424</c:v>
                </c:pt>
                <c:pt idx="352">
                  <c:v>43425</c:v>
                </c:pt>
                <c:pt idx="353">
                  <c:v>43426</c:v>
                </c:pt>
                <c:pt idx="354">
                  <c:v>43427</c:v>
                </c:pt>
                <c:pt idx="355">
                  <c:v>43430</c:v>
                </c:pt>
                <c:pt idx="356">
                  <c:v>43431</c:v>
                </c:pt>
                <c:pt idx="357">
                  <c:v>43432</c:v>
                </c:pt>
                <c:pt idx="358">
                  <c:v>43433</c:v>
                </c:pt>
                <c:pt idx="359">
                  <c:v>43434</c:v>
                </c:pt>
                <c:pt idx="360">
                  <c:v>43437</c:v>
                </c:pt>
                <c:pt idx="361">
                  <c:v>43438</c:v>
                </c:pt>
                <c:pt idx="362">
                  <c:v>43439</c:v>
                </c:pt>
                <c:pt idx="363">
                  <c:v>43440</c:v>
                </c:pt>
                <c:pt idx="364">
                  <c:v>43441</c:v>
                </c:pt>
                <c:pt idx="365">
                  <c:v>43444</c:v>
                </c:pt>
                <c:pt idx="366">
                  <c:v>43445</c:v>
                </c:pt>
                <c:pt idx="367">
                  <c:v>43446</c:v>
                </c:pt>
                <c:pt idx="368">
                  <c:v>43447</c:v>
                </c:pt>
                <c:pt idx="369">
                  <c:v>43448</c:v>
                </c:pt>
                <c:pt idx="370">
                  <c:v>43451</c:v>
                </c:pt>
                <c:pt idx="371">
                  <c:v>43452</c:v>
                </c:pt>
                <c:pt idx="372">
                  <c:v>43453</c:v>
                </c:pt>
                <c:pt idx="373">
                  <c:v>43454</c:v>
                </c:pt>
                <c:pt idx="374">
                  <c:v>43455</c:v>
                </c:pt>
                <c:pt idx="375">
                  <c:v>43458</c:v>
                </c:pt>
                <c:pt idx="376">
                  <c:v>43459</c:v>
                </c:pt>
                <c:pt idx="377">
                  <c:v>43460</c:v>
                </c:pt>
                <c:pt idx="378">
                  <c:v>43461</c:v>
                </c:pt>
                <c:pt idx="379">
                  <c:v>43462</c:v>
                </c:pt>
                <c:pt idx="380">
                  <c:v>43467</c:v>
                </c:pt>
                <c:pt idx="381">
                  <c:v>43468</c:v>
                </c:pt>
                <c:pt idx="382">
                  <c:v>43469</c:v>
                </c:pt>
                <c:pt idx="383">
                  <c:v>43472</c:v>
                </c:pt>
                <c:pt idx="384">
                  <c:v>43473</c:v>
                </c:pt>
                <c:pt idx="385">
                  <c:v>43474</c:v>
                </c:pt>
                <c:pt idx="386">
                  <c:v>43475</c:v>
                </c:pt>
                <c:pt idx="387">
                  <c:v>43476</c:v>
                </c:pt>
                <c:pt idx="388">
                  <c:v>43479</c:v>
                </c:pt>
                <c:pt idx="389">
                  <c:v>43480</c:v>
                </c:pt>
                <c:pt idx="390">
                  <c:v>43481</c:v>
                </c:pt>
                <c:pt idx="391">
                  <c:v>43482</c:v>
                </c:pt>
                <c:pt idx="392">
                  <c:v>43483</c:v>
                </c:pt>
                <c:pt idx="393">
                  <c:v>43486</c:v>
                </c:pt>
                <c:pt idx="394">
                  <c:v>43487</c:v>
                </c:pt>
                <c:pt idx="395">
                  <c:v>43488</c:v>
                </c:pt>
                <c:pt idx="396">
                  <c:v>43489</c:v>
                </c:pt>
                <c:pt idx="397">
                  <c:v>43490</c:v>
                </c:pt>
                <c:pt idx="398">
                  <c:v>43493</c:v>
                </c:pt>
                <c:pt idx="399">
                  <c:v>43494</c:v>
                </c:pt>
                <c:pt idx="400">
                  <c:v>43495</c:v>
                </c:pt>
                <c:pt idx="401">
                  <c:v>43496</c:v>
                </c:pt>
                <c:pt idx="402">
                  <c:v>43497</c:v>
                </c:pt>
                <c:pt idx="403">
                  <c:v>43507</c:v>
                </c:pt>
                <c:pt idx="404">
                  <c:v>43508</c:v>
                </c:pt>
                <c:pt idx="405">
                  <c:v>43509</c:v>
                </c:pt>
                <c:pt idx="406">
                  <c:v>43510</c:v>
                </c:pt>
                <c:pt idx="407">
                  <c:v>43511</c:v>
                </c:pt>
                <c:pt idx="408">
                  <c:v>43514</c:v>
                </c:pt>
                <c:pt idx="409">
                  <c:v>43515</c:v>
                </c:pt>
                <c:pt idx="410">
                  <c:v>43516</c:v>
                </c:pt>
                <c:pt idx="411">
                  <c:v>43517</c:v>
                </c:pt>
                <c:pt idx="412">
                  <c:v>43518</c:v>
                </c:pt>
                <c:pt idx="413">
                  <c:v>43521</c:v>
                </c:pt>
                <c:pt idx="414">
                  <c:v>43522</c:v>
                </c:pt>
                <c:pt idx="415">
                  <c:v>43523</c:v>
                </c:pt>
                <c:pt idx="416">
                  <c:v>43524</c:v>
                </c:pt>
                <c:pt idx="417">
                  <c:v>43525</c:v>
                </c:pt>
                <c:pt idx="418">
                  <c:v>43528</c:v>
                </c:pt>
                <c:pt idx="419">
                  <c:v>43529</c:v>
                </c:pt>
                <c:pt idx="420">
                  <c:v>43530</c:v>
                </c:pt>
                <c:pt idx="421">
                  <c:v>43531</c:v>
                </c:pt>
                <c:pt idx="422">
                  <c:v>43532</c:v>
                </c:pt>
                <c:pt idx="423">
                  <c:v>43535</c:v>
                </c:pt>
                <c:pt idx="424">
                  <c:v>43536</c:v>
                </c:pt>
                <c:pt idx="425">
                  <c:v>43537</c:v>
                </c:pt>
                <c:pt idx="426">
                  <c:v>43538</c:v>
                </c:pt>
                <c:pt idx="427">
                  <c:v>43539</c:v>
                </c:pt>
                <c:pt idx="428">
                  <c:v>43542</c:v>
                </c:pt>
                <c:pt idx="429">
                  <c:v>43543</c:v>
                </c:pt>
                <c:pt idx="430">
                  <c:v>43544</c:v>
                </c:pt>
                <c:pt idx="431">
                  <c:v>43545</c:v>
                </c:pt>
                <c:pt idx="432">
                  <c:v>43546</c:v>
                </c:pt>
                <c:pt idx="433">
                  <c:v>43549</c:v>
                </c:pt>
                <c:pt idx="434">
                  <c:v>43550</c:v>
                </c:pt>
                <c:pt idx="435">
                  <c:v>43551</c:v>
                </c:pt>
                <c:pt idx="436">
                  <c:v>43552</c:v>
                </c:pt>
                <c:pt idx="437">
                  <c:v>43553</c:v>
                </c:pt>
                <c:pt idx="438">
                  <c:v>43556</c:v>
                </c:pt>
                <c:pt idx="439">
                  <c:v>43557</c:v>
                </c:pt>
                <c:pt idx="440">
                  <c:v>43558</c:v>
                </c:pt>
                <c:pt idx="441">
                  <c:v>43559</c:v>
                </c:pt>
                <c:pt idx="442">
                  <c:v>43563</c:v>
                </c:pt>
                <c:pt idx="443">
                  <c:v>43564</c:v>
                </c:pt>
                <c:pt idx="444">
                  <c:v>43565</c:v>
                </c:pt>
                <c:pt idx="445">
                  <c:v>43566</c:v>
                </c:pt>
                <c:pt idx="446">
                  <c:v>43567</c:v>
                </c:pt>
                <c:pt idx="447">
                  <c:v>43570</c:v>
                </c:pt>
                <c:pt idx="448">
                  <c:v>43571</c:v>
                </c:pt>
                <c:pt idx="449">
                  <c:v>43572</c:v>
                </c:pt>
                <c:pt idx="450">
                  <c:v>43573</c:v>
                </c:pt>
                <c:pt idx="451">
                  <c:v>43574</c:v>
                </c:pt>
                <c:pt idx="452">
                  <c:v>43577</c:v>
                </c:pt>
                <c:pt idx="453">
                  <c:v>43578</c:v>
                </c:pt>
                <c:pt idx="454">
                  <c:v>43579</c:v>
                </c:pt>
                <c:pt idx="455">
                  <c:v>43580</c:v>
                </c:pt>
                <c:pt idx="456">
                  <c:v>43581</c:v>
                </c:pt>
                <c:pt idx="457">
                  <c:v>43584</c:v>
                </c:pt>
                <c:pt idx="458">
                  <c:v>43585</c:v>
                </c:pt>
                <c:pt idx="459">
                  <c:v>43591</c:v>
                </c:pt>
                <c:pt idx="460">
                  <c:v>43592</c:v>
                </c:pt>
                <c:pt idx="461">
                  <c:v>43593</c:v>
                </c:pt>
                <c:pt idx="462">
                  <c:v>43594</c:v>
                </c:pt>
                <c:pt idx="463">
                  <c:v>43595</c:v>
                </c:pt>
                <c:pt idx="464">
                  <c:v>43598</c:v>
                </c:pt>
                <c:pt idx="465">
                  <c:v>43599</c:v>
                </c:pt>
                <c:pt idx="466">
                  <c:v>43600</c:v>
                </c:pt>
                <c:pt idx="467">
                  <c:v>43601</c:v>
                </c:pt>
                <c:pt idx="468">
                  <c:v>43602</c:v>
                </c:pt>
                <c:pt idx="469">
                  <c:v>43605</c:v>
                </c:pt>
                <c:pt idx="470">
                  <c:v>43606</c:v>
                </c:pt>
                <c:pt idx="471">
                  <c:v>43607</c:v>
                </c:pt>
                <c:pt idx="472">
                  <c:v>43608</c:v>
                </c:pt>
                <c:pt idx="473">
                  <c:v>43609</c:v>
                </c:pt>
                <c:pt idx="474">
                  <c:v>43612</c:v>
                </c:pt>
                <c:pt idx="475">
                  <c:v>43613</c:v>
                </c:pt>
                <c:pt idx="476">
                  <c:v>43614</c:v>
                </c:pt>
                <c:pt idx="477">
                  <c:v>43615</c:v>
                </c:pt>
                <c:pt idx="478">
                  <c:v>43616</c:v>
                </c:pt>
                <c:pt idx="479">
                  <c:v>43619</c:v>
                </c:pt>
                <c:pt idx="480">
                  <c:v>43620</c:v>
                </c:pt>
                <c:pt idx="481">
                  <c:v>43621</c:v>
                </c:pt>
                <c:pt idx="482">
                  <c:v>43622</c:v>
                </c:pt>
              </c:numCache>
            </c:numRef>
          </c:cat>
          <c:val>
            <c:numRef>
              <c:f>'399699（自动更新）'!$P$2:$P$484</c:f>
              <c:numCache>
                <c:formatCode>0.0_);[Red]\(0.0\)</c:formatCode>
                <c:ptCount val="483"/>
                <c:pt idx="0">
                  <c:v>48.676968417548999</c:v>
                </c:pt>
                <c:pt idx="1">
                  <c:v>48.364952089619997</c:v>
                </c:pt>
                <c:pt idx="2">
                  <c:v>48.670473637797997</c:v>
                </c:pt>
                <c:pt idx="3">
                  <c:v>48.727067388614003</c:v>
                </c:pt>
                <c:pt idx="4">
                  <c:v>48.508009188997001</c:v>
                </c:pt>
                <c:pt idx="5">
                  <c:v>47.750579556212003</c:v>
                </c:pt>
                <c:pt idx="6">
                  <c:v>47.833739898118999</c:v>
                </c:pt>
                <c:pt idx="7">
                  <c:v>48.453235175472003</c:v>
                </c:pt>
                <c:pt idx="8">
                  <c:v>48.623885262960997</c:v>
                </c:pt>
                <c:pt idx="9">
                  <c:v>48.38505792662</c:v>
                </c:pt>
                <c:pt idx="10">
                  <c:v>48.899469080316997</c:v>
                </c:pt>
                <c:pt idx="11">
                  <c:v>47.068161989693998</c:v>
                </c:pt>
                <c:pt idx="12">
                  <c:v>47.550140152727998</c:v>
                </c:pt>
                <c:pt idx="13">
                  <c:v>47.486451498423001</c:v>
                </c:pt>
                <c:pt idx="14">
                  <c:v>47.678384410554997</c:v>
                </c:pt>
                <c:pt idx="15">
                  <c:v>47.578951750705002</c:v>
                </c:pt>
                <c:pt idx="16">
                  <c:v>47.378936108993003</c:v>
                </c:pt>
                <c:pt idx="17">
                  <c:v>46.791997221515999</c:v>
                </c:pt>
                <c:pt idx="18">
                  <c:v>46.166549866377999</c:v>
                </c:pt>
                <c:pt idx="19">
                  <c:v>45.859783943270003</c:v>
                </c:pt>
                <c:pt idx="20">
                  <c:v>45.651616421314003</c:v>
                </c:pt>
                <c:pt idx="21">
                  <c:v>45.444091674444003</c:v>
                </c:pt>
                <c:pt idx="22">
                  <c:v>42.655346591247003</c:v>
                </c:pt>
                <c:pt idx="23">
                  <c:v>42.764673897184998</c:v>
                </c:pt>
                <c:pt idx="24">
                  <c:v>43.055450228623002</c:v>
                </c:pt>
                <c:pt idx="25">
                  <c:v>43.046987949592001</c:v>
                </c:pt>
                <c:pt idx="26">
                  <c:v>43.193420189877003</c:v>
                </c:pt>
                <c:pt idx="27">
                  <c:v>43.269611678225999</c:v>
                </c:pt>
                <c:pt idx="28">
                  <c:v>43.196532305576</c:v>
                </c:pt>
                <c:pt idx="29">
                  <c:v>43.131797085753</c:v>
                </c:pt>
                <c:pt idx="30">
                  <c:v>45.434869043446</c:v>
                </c:pt>
                <c:pt idx="31">
                  <c:v>45.079281084822</c:v>
                </c:pt>
                <c:pt idx="32">
                  <c:v>45.403275025101003</c:v>
                </c:pt>
                <c:pt idx="33">
                  <c:v>45.461560573984997</c:v>
                </c:pt>
                <c:pt idx="34">
                  <c:v>45.083865641430997</c:v>
                </c:pt>
                <c:pt idx="35">
                  <c:v>45.695871165349999</c:v>
                </c:pt>
                <c:pt idx="36">
                  <c:v>45.536124606100003</c:v>
                </c:pt>
                <c:pt idx="37">
                  <c:v>45.700435305451997</c:v>
                </c:pt>
                <c:pt idx="38">
                  <c:v>46.49833361468</c:v>
                </c:pt>
                <c:pt idx="39">
                  <c:v>46.119297471289002</c:v>
                </c:pt>
                <c:pt idx="40">
                  <c:v>45.743099933452001</c:v>
                </c:pt>
                <c:pt idx="41">
                  <c:v>45.289868123429002</c:v>
                </c:pt>
                <c:pt idx="42">
                  <c:v>46.847211716098002</c:v>
                </c:pt>
                <c:pt idx="43">
                  <c:v>46.918473237089003</c:v>
                </c:pt>
                <c:pt idx="44">
                  <c:v>48.027366111631999</c:v>
                </c:pt>
                <c:pt idx="45">
                  <c:v>48.590712698692002</c:v>
                </c:pt>
                <c:pt idx="46">
                  <c:v>47.914176117860002</c:v>
                </c:pt>
                <c:pt idx="47">
                  <c:v>48.176504558281998</c:v>
                </c:pt>
                <c:pt idx="48">
                  <c:v>47.706596228084997</c:v>
                </c:pt>
                <c:pt idx="49">
                  <c:v>47.473982030075</c:v>
                </c:pt>
                <c:pt idx="50">
                  <c:v>46.897306154989003</c:v>
                </c:pt>
                <c:pt idx="51">
                  <c:v>47.836823754138997</c:v>
                </c:pt>
                <c:pt idx="52">
                  <c:v>48.725402265139003</c:v>
                </c:pt>
                <c:pt idx="53">
                  <c:v>48.519391748312998</c:v>
                </c:pt>
                <c:pt idx="54">
                  <c:v>48.639840219631999</c:v>
                </c:pt>
                <c:pt idx="55">
                  <c:v>48.950612624479</c:v>
                </c:pt>
                <c:pt idx="56">
                  <c:v>50.025467470556002</c:v>
                </c:pt>
                <c:pt idx="57">
                  <c:v>50.548731641781998</c:v>
                </c:pt>
                <c:pt idx="58">
                  <c:v>50.318211350261002</c:v>
                </c:pt>
                <c:pt idx="59">
                  <c:v>50.945553389105001</c:v>
                </c:pt>
                <c:pt idx="60">
                  <c:v>50.377972382995999</c:v>
                </c:pt>
                <c:pt idx="61">
                  <c:v>50.455345478563999</c:v>
                </c:pt>
                <c:pt idx="62">
                  <c:v>50.617356895488001</c:v>
                </c:pt>
                <c:pt idx="63">
                  <c:v>50.706261235356997</c:v>
                </c:pt>
                <c:pt idx="64">
                  <c:v>50.930629995126999</c:v>
                </c:pt>
                <c:pt idx="65">
                  <c:v>50.917518933262997</c:v>
                </c:pt>
                <c:pt idx="66">
                  <c:v>50.424437391436001</c:v>
                </c:pt>
                <c:pt idx="67">
                  <c:v>50.921446218690001</c:v>
                </c:pt>
                <c:pt idx="68">
                  <c:v>50.209609786968997</c:v>
                </c:pt>
                <c:pt idx="69">
                  <c:v>50.634015463491998</c:v>
                </c:pt>
                <c:pt idx="70">
                  <c:v>49.95715847524</c:v>
                </c:pt>
                <c:pt idx="71">
                  <c:v>49.604574842155003</c:v>
                </c:pt>
                <c:pt idx="72">
                  <c:v>48.753067531357999</c:v>
                </c:pt>
                <c:pt idx="73">
                  <c:v>48.848908235925002</c:v>
                </c:pt>
                <c:pt idx="74">
                  <c:v>49.094477918225003</c:v>
                </c:pt>
                <c:pt idx="75">
                  <c:v>49.080441659491001</c:v>
                </c:pt>
                <c:pt idx="76">
                  <c:v>49.553832272816003</c:v>
                </c:pt>
                <c:pt idx="77">
                  <c:v>50.175260131778003</c:v>
                </c:pt>
                <c:pt idx="78">
                  <c:v>51.064827329178001</c:v>
                </c:pt>
                <c:pt idx="79">
                  <c:v>50.509415842292</c:v>
                </c:pt>
                <c:pt idx="80">
                  <c:v>50.362497072590003</c:v>
                </c:pt>
                <c:pt idx="81">
                  <c:v>50.536226749339001</c:v>
                </c:pt>
                <c:pt idx="82">
                  <c:v>49.085540923487997</c:v>
                </c:pt>
                <c:pt idx="83">
                  <c:v>48.970951944894999</c:v>
                </c:pt>
                <c:pt idx="84">
                  <c:v>48.580116380549001</c:v>
                </c:pt>
                <c:pt idx="85">
                  <c:v>48.083189258792999</c:v>
                </c:pt>
                <c:pt idx="86">
                  <c:v>48.656565212217998</c:v>
                </c:pt>
                <c:pt idx="87">
                  <c:v>48.875600182245996</c:v>
                </c:pt>
                <c:pt idx="88">
                  <c:v>48.814603643077</c:v>
                </c:pt>
                <c:pt idx="89">
                  <c:v>49.004468730493997</c:v>
                </c:pt>
                <c:pt idx="90">
                  <c:v>49.014416496395</c:v>
                </c:pt>
                <c:pt idx="91">
                  <c:v>48.505162022725003</c:v>
                </c:pt>
                <c:pt idx="92">
                  <c:v>46.919055082900002</c:v>
                </c:pt>
                <c:pt idx="93">
                  <c:v>47.254181064904003</c:v>
                </c:pt>
                <c:pt idx="94">
                  <c:v>47.403014752959997</c:v>
                </c:pt>
                <c:pt idx="95">
                  <c:v>47.307528005865002</c:v>
                </c:pt>
                <c:pt idx="96">
                  <c:v>46.790430454458999</c:v>
                </c:pt>
                <c:pt idx="97">
                  <c:v>47.144130557251003</c:v>
                </c:pt>
                <c:pt idx="98">
                  <c:v>47.581568502346997</c:v>
                </c:pt>
                <c:pt idx="99">
                  <c:v>48.082376489384004</c:v>
                </c:pt>
                <c:pt idx="100">
                  <c:v>48.568494293419</c:v>
                </c:pt>
                <c:pt idx="101">
                  <c:v>48.624175598792</c:v>
                </c:pt>
                <c:pt idx="102">
                  <c:v>48.607569401991</c:v>
                </c:pt>
                <c:pt idx="103">
                  <c:v>48.379253597637998</c:v>
                </c:pt>
                <c:pt idx="104">
                  <c:v>47.689701462347998</c:v>
                </c:pt>
                <c:pt idx="105">
                  <c:v>47.507044810735998</c:v>
                </c:pt>
                <c:pt idx="106">
                  <c:v>45.973096355826002</c:v>
                </c:pt>
                <c:pt idx="107">
                  <c:v>46.227265411277003</c:v>
                </c:pt>
                <c:pt idx="108">
                  <c:v>46.464972979941997</c:v>
                </c:pt>
                <c:pt idx="109">
                  <c:v>46.660306470869003</c:v>
                </c:pt>
                <c:pt idx="110">
                  <c:v>45.541892668720003</c:v>
                </c:pt>
                <c:pt idx="111">
                  <c:v>45.616294347305001</c:v>
                </c:pt>
                <c:pt idx="112">
                  <c:v>44.848385892800998</c:v>
                </c:pt>
                <c:pt idx="113">
                  <c:v>46.057820035096</c:v>
                </c:pt>
                <c:pt idx="114">
                  <c:v>45.986428896141</c:v>
                </c:pt>
                <c:pt idx="115">
                  <c:v>45.487928581350999</c:v>
                </c:pt>
                <c:pt idx="116">
                  <c:v>46.255273192067001</c:v>
                </c:pt>
                <c:pt idx="117">
                  <c:v>45.556756471557001</c:v>
                </c:pt>
                <c:pt idx="118">
                  <c:v>44.283978324076998</c:v>
                </c:pt>
                <c:pt idx="119">
                  <c:v>44.875792392172002</c:v>
                </c:pt>
                <c:pt idx="120">
                  <c:v>44.803429286731003</c:v>
                </c:pt>
                <c:pt idx="121">
                  <c:v>45.286310982719002</c:v>
                </c:pt>
                <c:pt idx="122">
                  <c:v>46.494267179722002</c:v>
                </c:pt>
                <c:pt idx="123">
                  <c:v>45.967885098970001</c:v>
                </c:pt>
                <c:pt idx="124">
                  <c:v>46.152135992615001</c:v>
                </c:pt>
                <c:pt idx="125">
                  <c:v>46.126623972849004</c:v>
                </c:pt>
                <c:pt idx="126">
                  <c:v>45.870104428082001</c:v>
                </c:pt>
                <c:pt idx="127">
                  <c:v>45.130098365831003</c:v>
                </c:pt>
                <c:pt idx="128">
                  <c:v>45.955663281935998</c:v>
                </c:pt>
                <c:pt idx="129">
                  <c:v>45.25881440293</c:v>
                </c:pt>
                <c:pt idx="130">
                  <c:v>45.142679012137997</c:v>
                </c:pt>
                <c:pt idx="131">
                  <c:v>44.576748602609001</c:v>
                </c:pt>
                <c:pt idx="132">
                  <c:v>43.759510408315997</c:v>
                </c:pt>
                <c:pt idx="133">
                  <c:v>44.027353682748</c:v>
                </c:pt>
                <c:pt idx="134">
                  <c:v>43.478658413650997</c:v>
                </c:pt>
                <c:pt idx="135">
                  <c:v>43.454052892488001</c:v>
                </c:pt>
                <c:pt idx="136">
                  <c:v>43.696687757748002</c:v>
                </c:pt>
                <c:pt idx="137">
                  <c:v>49.931923260398001</c:v>
                </c:pt>
                <c:pt idx="138">
                  <c:v>50.394635754425003</c:v>
                </c:pt>
                <c:pt idx="139">
                  <c:v>50.287215942795001</c:v>
                </c:pt>
                <c:pt idx="140">
                  <c:v>50.443811966566997</c:v>
                </c:pt>
                <c:pt idx="141">
                  <c:v>50.434490584184999</c:v>
                </c:pt>
                <c:pt idx="142">
                  <c:v>50.041992105284997</c:v>
                </c:pt>
                <c:pt idx="143">
                  <c:v>51.113478823822</c:v>
                </c:pt>
                <c:pt idx="144">
                  <c:v>52.572552974364001</c:v>
                </c:pt>
                <c:pt idx="145">
                  <c:v>51.572848200986002</c:v>
                </c:pt>
                <c:pt idx="146">
                  <c:v>49.801833338728002</c:v>
                </c:pt>
                <c:pt idx="147">
                  <c:v>50.029091495076997</c:v>
                </c:pt>
                <c:pt idx="148">
                  <c:v>49.592393856283998</c:v>
                </c:pt>
                <c:pt idx="149">
                  <c:v>49.446733544594998</c:v>
                </c:pt>
                <c:pt idx="150">
                  <c:v>49.7814012682</c:v>
                </c:pt>
                <c:pt idx="151">
                  <c:v>51.054572308742003</c:v>
                </c:pt>
                <c:pt idx="152">
                  <c:v>51.162480515692003</c:v>
                </c:pt>
                <c:pt idx="153">
                  <c:v>52.772593288557999</c:v>
                </c:pt>
                <c:pt idx="154">
                  <c:v>52.338906589430998</c:v>
                </c:pt>
                <c:pt idx="155">
                  <c:v>52.470091459991998</c:v>
                </c:pt>
                <c:pt idx="156">
                  <c:v>51.570994248757003</c:v>
                </c:pt>
                <c:pt idx="157">
                  <c:v>51.292990854528</c:v>
                </c:pt>
                <c:pt idx="158">
                  <c:v>49.349266564074</c:v>
                </c:pt>
                <c:pt idx="159">
                  <c:v>48.116338604818999</c:v>
                </c:pt>
                <c:pt idx="160">
                  <c:v>47.925786417756001</c:v>
                </c:pt>
                <c:pt idx="161">
                  <c:v>47.558555566654</c:v>
                </c:pt>
                <c:pt idx="162">
                  <c:v>44.900332571861</c:v>
                </c:pt>
                <c:pt idx="163">
                  <c:v>45.504231282684998</c:v>
                </c:pt>
                <c:pt idx="164">
                  <c:v>46.146342175225001</c:v>
                </c:pt>
                <c:pt idx="165">
                  <c:v>44.569811031850001</c:v>
                </c:pt>
                <c:pt idx="166">
                  <c:v>45.877177850324998</c:v>
                </c:pt>
                <c:pt idx="167">
                  <c:v>46.060382539481999</c:v>
                </c:pt>
                <c:pt idx="168">
                  <c:v>45.850200273502999</c:v>
                </c:pt>
                <c:pt idx="169">
                  <c:v>46.982872348583001</c:v>
                </c:pt>
                <c:pt idx="170">
                  <c:v>46.827266360727997</c:v>
                </c:pt>
                <c:pt idx="171">
                  <c:v>48.365050192974998</c:v>
                </c:pt>
                <c:pt idx="172">
                  <c:v>49.295251008416997</c:v>
                </c:pt>
                <c:pt idx="173">
                  <c:v>49.805982565739001</c:v>
                </c:pt>
                <c:pt idx="174">
                  <c:v>51.635659920545997</c:v>
                </c:pt>
                <c:pt idx="175">
                  <c:v>50.574851465835998</c:v>
                </c:pt>
                <c:pt idx="176">
                  <c:v>51.346349012193002</c:v>
                </c:pt>
                <c:pt idx="177">
                  <c:v>51.358549048409003</c:v>
                </c:pt>
                <c:pt idx="178">
                  <c:v>50.983737924412999</c:v>
                </c:pt>
                <c:pt idx="179">
                  <c:v>51.273733437657</c:v>
                </c:pt>
                <c:pt idx="180">
                  <c:v>53.403571956188003</c:v>
                </c:pt>
                <c:pt idx="181">
                  <c:v>54.561545028517997</c:v>
                </c:pt>
                <c:pt idx="182">
                  <c:v>54.465415161669</c:v>
                </c:pt>
                <c:pt idx="183">
                  <c:v>53.206650488824998</c:v>
                </c:pt>
                <c:pt idx="184">
                  <c:v>53.521948612373002</c:v>
                </c:pt>
                <c:pt idx="185">
                  <c:v>53.192047693191</c:v>
                </c:pt>
                <c:pt idx="186">
                  <c:v>53.913791175522</c:v>
                </c:pt>
                <c:pt idx="187">
                  <c:v>54.105832218255998</c:v>
                </c:pt>
                <c:pt idx="188">
                  <c:v>53.096134508764003</c:v>
                </c:pt>
                <c:pt idx="189">
                  <c:v>53.285950208355999</c:v>
                </c:pt>
                <c:pt idx="190">
                  <c:v>50.006346223636001</c:v>
                </c:pt>
                <c:pt idx="191">
                  <c:v>52.135345279479999</c:v>
                </c:pt>
                <c:pt idx="192">
                  <c:v>54.669983412070003</c:v>
                </c:pt>
                <c:pt idx="193">
                  <c:v>54.492688036456997</c:v>
                </c:pt>
                <c:pt idx="194">
                  <c:v>54.794097939826003</c:v>
                </c:pt>
                <c:pt idx="195">
                  <c:v>56.473883725207997</c:v>
                </c:pt>
                <c:pt idx="196">
                  <c:v>56.470850148897</c:v>
                </c:pt>
                <c:pt idx="197">
                  <c:v>55.661349415296002</c:v>
                </c:pt>
                <c:pt idx="198">
                  <c:v>54.261677635447001</c:v>
                </c:pt>
                <c:pt idx="199">
                  <c:v>54.961701607187003</c:v>
                </c:pt>
                <c:pt idx="200">
                  <c:v>54.761644473293003</c:v>
                </c:pt>
                <c:pt idx="201">
                  <c:v>55.202226278857999</c:v>
                </c:pt>
                <c:pt idx="202">
                  <c:v>54.882367238572002</c:v>
                </c:pt>
                <c:pt idx="203">
                  <c:v>55.397522332878999</c:v>
                </c:pt>
                <c:pt idx="204">
                  <c:v>56.916201936836998</c:v>
                </c:pt>
                <c:pt idx="205">
                  <c:v>54.629930869355</c:v>
                </c:pt>
                <c:pt idx="206">
                  <c:v>56.960487617215001</c:v>
                </c:pt>
                <c:pt idx="207">
                  <c:v>56.446072779832001</c:v>
                </c:pt>
                <c:pt idx="208">
                  <c:v>54.925492500743999</c:v>
                </c:pt>
                <c:pt idx="209">
                  <c:v>53.656825281315001</c:v>
                </c:pt>
                <c:pt idx="210">
                  <c:v>55.815814282921998</c:v>
                </c:pt>
                <c:pt idx="211">
                  <c:v>56.182348641582998</c:v>
                </c:pt>
                <c:pt idx="212">
                  <c:v>55.341034642688001</c:v>
                </c:pt>
                <c:pt idx="213">
                  <c:v>55.187637733118002</c:v>
                </c:pt>
                <c:pt idx="214">
                  <c:v>54.471502036845003</c:v>
                </c:pt>
                <c:pt idx="215">
                  <c:v>55.488829169090003</c:v>
                </c:pt>
                <c:pt idx="216">
                  <c:v>54.858358384809002</c:v>
                </c:pt>
                <c:pt idx="217">
                  <c:v>56.122701917778997</c:v>
                </c:pt>
                <c:pt idx="218">
                  <c:v>56.409019318681999</c:v>
                </c:pt>
                <c:pt idx="219">
                  <c:v>56.106643441035999</c:v>
                </c:pt>
                <c:pt idx="220">
                  <c:v>55.713049206512999</c:v>
                </c:pt>
                <c:pt idx="221">
                  <c:v>54.742664503752003</c:v>
                </c:pt>
                <c:pt idx="222">
                  <c:v>54.020601348562003</c:v>
                </c:pt>
                <c:pt idx="223">
                  <c:v>55.083642819060003</c:v>
                </c:pt>
                <c:pt idx="224">
                  <c:v>54.440548270268003</c:v>
                </c:pt>
                <c:pt idx="225">
                  <c:v>54.276118499520003</c:v>
                </c:pt>
                <c:pt idx="226">
                  <c:v>54.599293854628002</c:v>
                </c:pt>
                <c:pt idx="227">
                  <c:v>55.745428421768999</c:v>
                </c:pt>
                <c:pt idx="228">
                  <c:v>55.807490782883001</c:v>
                </c:pt>
                <c:pt idx="229">
                  <c:v>55.355252490542</c:v>
                </c:pt>
                <c:pt idx="230">
                  <c:v>55.032195716780997</c:v>
                </c:pt>
                <c:pt idx="231">
                  <c:v>53.696105622863001</c:v>
                </c:pt>
                <c:pt idx="232">
                  <c:v>53.211988825121999</c:v>
                </c:pt>
                <c:pt idx="233">
                  <c:v>52.968343448096</c:v>
                </c:pt>
                <c:pt idx="234">
                  <c:v>51.410657191192001</c:v>
                </c:pt>
                <c:pt idx="235">
                  <c:v>52.154939351377998</c:v>
                </c:pt>
                <c:pt idx="236">
                  <c:v>51.515742840053001</c:v>
                </c:pt>
                <c:pt idx="237">
                  <c:v>51.274053684936</c:v>
                </c:pt>
                <c:pt idx="238">
                  <c:v>52.749373577558998</c:v>
                </c:pt>
                <c:pt idx="239">
                  <c:v>52.347156897194999</c:v>
                </c:pt>
                <c:pt idx="240">
                  <c:v>51.891312427947</c:v>
                </c:pt>
                <c:pt idx="241">
                  <c:v>51.220070173052001</c:v>
                </c:pt>
                <c:pt idx="242">
                  <c:v>50.941818306743002</c:v>
                </c:pt>
                <c:pt idx="243">
                  <c:v>51.395231397918998</c:v>
                </c:pt>
                <c:pt idx="244">
                  <c:v>50.209391182299001</c:v>
                </c:pt>
                <c:pt idx="245">
                  <c:v>49.910075442756998</c:v>
                </c:pt>
                <c:pt idx="246">
                  <c:v>48.708724956578997</c:v>
                </c:pt>
                <c:pt idx="247">
                  <c:v>45.453545812903002</c:v>
                </c:pt>
                <c:pt idx="248">
                  <c:v>46.266102227608997</c:v>
                </c:pt>
                <c:pt idx="249">
                  <c:v>44.516180254788999</c:v>
                </c:pt>
                <c:pt idx="250">
                  <c:v>45.590014470394998</c:v>
                </c:pt>
                <c:pt idx="251">
                  <c:v>45.165833750047</c:v>
                </c:pt>
                <c:pt idx="252">
                  <c:v>46.694916790615999</c:v>
                </c:pt>
                <c:pt idx="253">
                  <c:v>46.550086414181997</c:v>
                </c:pt>
                <c:pt idx="254">
                  <c:v>46.180552547921998</c:v>
                </c:pt>
                <c:pt idx="255">
                  <c:v>48.464073324936003</c:v>
                </c:pt>
                <c:pt idx="256">
                  <c:v>42.778757000044003</c:v>
                </c:pt>
                <c:pt idx="257">
                  <c:v>43.923479017220998</c:v>
                </c:pt>
                <c:pt idx="258">
                  <c:v>42.555588669579002</c:v>
                </c:pt>
                <c:pt idx="259">
                  <c:v>41.813919006604003</c:v>
                </c:pt>
                <c:pt idx="260">
                  <c:v>42.179640587601</c:v>
                </c:pt>
                <c:pt idx="261">
                  <c:v>42.851016621284003</c:v>
                </c:pt>
                <c:pt idx="262">
                  <c:v>42.763396235371999</c:v>
                </c:pt>
                <c:pt idx="263">
                  <c:v>41.391719611892</c:v>
                </c:pt>
                <c:pt idx="264">
                  <c:v>42.885943431332002</c:v>
                </c:pt>
                <c:pt idx="265">
                  <c:v>42.786129530118998</c:v>
                </c:pt>
                <c:pt idx="266">
                  <c:v>43.003905516880998</c:v>
                </c:pt>
                <c:pt idx="267">
                  <c:v>43.087072244623997</c:v>
                </c:pt>
                <c:pt idx="268">
                  <c:v>42.655785709509999</c:v>
                </c:pt>
                <c:pt idx="269">
                  <c:v>42.295960648371</c:v>
                </c:pt>
                <c:pt idx="270">
                  <c:v>43.495589408615999</c:v>
                </c:pt>
                <c:pt idx="271">
                  <c:v>44.540466922303999</c:v>
                </c:pt>
                <c:pt idx="272">
                  <c:v>45.090021622050998</c:v>
                </c:pt>
                <c:pt idx="273">
                  <c:v>45.061590083612998</c:v>
                </c:pt>
                <c:pt idx="274">
                  <c:v>44.143782363585998</c:v>
                </c:pt>
                <c:pt idx="275">
                  <c:v>43.65756530014</c:v>
                </c:pt>
                <c:pt idx="276">
                  <c:v>43.158153744396998</c:v>
                </c:pt>
                <c:pt idx="277">
                  <c:v>43.013220650755002</c:v>
                </c:pt>
                <c:pt idx="278">
                  <c:v>42.437460138021997</c:v>
                </c:pt>
                <c:pt idx="279">
                  <c:v>41.355215326265998</c:v>
                </c:pt>
                <c:pt idx="280">
                  <c:v>40.465333915094</c:v>
                </c:pt>
                <c:pt idx="281">
                  <c:v>40.062693953676998</c:v>
                </c:pt>
                <c:pt idx="282">
                  <c:v>41.425270817203</c:v>
                </c:pt>
                <c:pt idx="283">
                  <c:v>40.494777777887002</c:v>
                </c:pt>
                <c:pt idx="284">
                  <c:v>42.302090523075002</c:v>
                </c:pt>
                <c:pt idx="285">
                  <c:v>42.725196590796003</c:v>
                </c:pt>
                <c:pt idx="286">
                  <c:v>43.771155966843999</c:v>
                </c:pt>
                <c:pt idx="287">
                  <c:v>43.168679039531</c:v>
                </c:pt>
                <c:pt idx="288">
                  <c:v>42.250194869584</c:v>
                </c:pt>
                <c:pt idx="289">
                  <c:v>41.821892276718003</c:v>
                </c:pt>
                <c:pt idx="290">
                  <c:v>41.115672071483999</c:v>
                </c:pt>
                <c:pt idx="291">
                  <c:v>42.224191936361997</c:v>
                </c:pt>
                <c:pt idx="292">
                  <c:v>42.480463683393999</c:v>
                </c:pt>
                <c:pt idx="293">
                  <c:v>41.843208416190002</c:v>
                </c:pt>
                <c:pt idx="294">
                  <c:v>42.638359330089003</c:v>
                </c:pt>
                <c:pt idx="295">
                  <c:v>42.584179447762999</c:v>
                </c:pt>
                <c:pt idx="296">
                  <c:v>43.641148669693997</c:v>
                </c:pt>
                <c:pt idx="297">
                  <c:v>43.576473727322998</c:v>
                </c:pt>
                <c:pt idx="298">
                  <c:v>43.232921824323</c:v>
                </c:pt>
                <c:pt idx="299">
                  <c:v>42.465683905592002</c:v>
                </c:pt>
                <c:pt idx="300">
                  <c:v>42.090795627901002</c:v>
                </c:pt>
                <c:pt idx="301">
                  <c:v>42.895084660969999</c:v>
                </c:pt>
                <c:pt idx="302">
                  <c:v>43.723268755745003</c:v>
                </c:pt>
                <c:pt idx="303">
                  <c:v>42.804251733546003</c:v>
                </c:pt>
                <c:pt idx="304">
                  <c:v>43.120073484617002</c:v>
                </c:pt>
                <c:pt idx="305">
                  <c:v>42.163906253855998</c:v>
                </c:pt>
                <c:pt idx="306">
                  <c:v>40.901807511964002</c:v>
                </c:pt>
                <c:pt idx="307">
                  <c:v>41.245075579936</c:v>
                </c:pt>
                <c:pt idx="308">
                  <c:v>41.014034494180002</c:v>
                </c:pt>
                <c:pt idx="309">
                  <c:v>41.567254142305003</c:v>
                </c:pt>
                <c:pt idx="310">
                  <c:v>40.235984884479997</c:v>
                </c:pt>
                <c:pt idx="311">
                  <c:v>39.699435072001002</c:v>
                </c:pt>
                <c:pt idx="312">
                  <c:v>40.606192726730001</c:v>
                </c:pt>
                <c:pt idx="313">
                  <c:v>40.987654848032001</c:v>
                </c:pt>
                <c:pt idx="314">
                  <c:v>40.770806208122004</c:v>
                </c:pt>
                <c:pt idx="315">
                  <c:v>41.365047446563999</c:v>
                </c:pt>
                <c:pt idx="316">
                  <c:v>41.34330648761</c:v>
                </c:pt>
                <c:pt idx="317">
                  <c:v>41.421841421293003</c:v>
                </c:pt>
                <c:pt idx="318">
                  <c:v>40.679718552023999</c:v>
                </c:pt>
                <c:pt idx="319">
                  <c:v>40.801611291001002</c:v>
                </c:pt>
                <c:pt idx="320">
                  <c:v>38.166922528764999</c:v>
                </c:pt>
                <c:pt idx="321">
                  <c:v>37.837700720600999</c:v>
                </c:pt>
                <c:pt idx="322">
                  <c:v>38.040436771327997</c:v>
                </c:pt>
                <c:pt idx="323">
                  <c:v>34.985077401098998</c:v>
                </c:pt>
                <c:pt idx="324">
                  <c:v>35.009881450141997</c:v>
                </c:pt>
                <c:pt idx="325">
                  <c:v>34.626063224890999</c:v>
                </c:pt>
                <c:pt idx="326">
                  <c:v>33.720520681555001</c:v>
                </c:pt>
                <c:pt idx="327">
                  <c:v>35.017932646599</c:v>
                </c:pt>
                <c:pt idx="328">
                  <c:v>34.309183837836002</c:v>
                </c:pt>
                <c:pt idx="329">
                  <c:v>35.859598088703997</c:v>
                </c:pt>
                <c:pt idx="330">
                  <c:v>37.700983889012001</c:v>
                </c:pt>
                <c:pt idx="331">
                  <c:v>36.850520999977</c:v>
                </c:pt>
                <c:pt idx="332">
                  <c:v>36.508620506888001</c:v>
                </c:pt>
                <c:pt idx="333">
                  <c:v>36.220374374335002</c:v>
                </c:pt>
                <c:pt idx="334">
                  <c:v>35.947915423946</c:v>
                </c:pt>
                <c:pt idx="335">
                  <c:v>35.793632160176003</c:v>
                </c:pt>
                <c:pt idx="336">
                  <c:v>36.124410203369997</c:v>
                </c:pt>
                <c:pt idx="337">
                  <c:v>36.270184069209002</c:v>
                </c:pt>
                <c:pt idx="338">
                  <c:v>36.705722555282001</c:v>
                </c:pt>
                <c:pt idx="339">
                  <c:v>37.799931805919996</c:v>
                </c:pt>
                <c:pt idx="340">
                  <c:v>37.742840874321999</c:v>
                </c:pt>
                <c:pt idx="341">
                  <c:v>37.515376578514001</c:v>
                </c:pt>
                <c:pt idx="342">
                  <c:v>37.625215612102998</c:v>
                </c:pt>
                <c:pt idx="343">
                  <c:v>36.957028804087997</c:v>
                </c:pt>
                <c:pt idx="344">
                  <c:v>36.949336779920003</c:v>
                </c:pt>
                <c:pt idx="345">
                  <c:v>38.333561752973999</c:v>
                </c:pt>
                <c:pt idx="346">
                  <c:v>38.913611654813998</c:v>
                </c:pt>
                <c:pt idx="347">
                  <c:v>38.829351609558003</c:v>
                </c:pt>
                <c:pt idx="348">
                  <c:v>39.874961340950001</c:v>
                </c:pt>
                <c:pt idx="349">
                  <c:v>40.192019951073</c:v>
                </c:pt>
                <c:pt idx="350">
                  <c:v>40.060759647106998</c:v>
                </c:pt>
                <c:pt idx="351">
                  <c:v>38.816848326714997</c:v>
                </c:pt>
                <c:pt idx="352">
                  <c:v>38.808554504828003</c:v>
                </c:pt>
                <c:pt idx="353">
                  <c:v>38.645368196772999</c:v>
                </c:pt>
                <c:pt idx="354">
                  <c:v>37.125625886941002</c:v>
                </c:pt>
                <c:pt idx="355">
                  <c:v>37.039925722824002</c:v>
                </c:pt>
                <c:pt idx="356">
                  <c:v>37.345044031760999</c:v>
                </c:pt>
                <c:pt idx="357">
                  <c:v>37.85024517307</c:v>
                </c:pt>
                <c:pt idx="358">
                  <c:v>36.608567100960997</c:v>
                </c:pt>
                <c:pt idx="359">
                  <c:v>36.738092920851997</c:v>
                </c:pt>
                <c:pt idx="360">
                  <c:v>37.945241306874003</c:v>
                </c:pt>
                <c:pt idx="361">
                  <c:v>37.937351047507001</c:v>
                </c:pt>
                <c:pt idx="362">
                  <c:v>37.697394492869002</c:v>
                </c:pt>
                <c:pt idx="363">
                  <c:v>36.751804178499</c:v>
                </c:pt>
                <c:pt idx="364">
                  <c:v>36.815963787968997</c:v>
                </c:pt>
                <c:pt idx="365">
                  <c:v>36.529698307868003</c:v>
                </c:pt>
                <c:pt idx="366">
                  <c:v>36.842508390824001</c:v>
                </c:pt>
                <c:pt idx="367">
                  <c:v>36.676640491264997</c:v>
                </c:pt>
                <c:pt idx="368">
                  <c:v>37.142181841067</c:v>
                </c:pt>
                <c:pt idx="369">
                  <c:v>36.0463670862</c:v>
                </c:pt>
                <c:pt idx="370">
                  <c:v>35.896372040049002</c:v>
                </c:pt>
                <c:pt idx="371">
                  <c:v>35.623214773793997</c:v>
                </c:pt>
                <c:pt idx="372">
                  <c:v>35.159835786614003</c:v>
                </c:pt>
                <c:pt idx="373">
                  <c:v>35.501458507140001</c:v>
                </c:pt>
                <c:pt idx="374">
                  <c:v>35.544635067759003</c:v>
                </c:pt>
                <c:pt idx="375">
                  <c:v>35.963944550424998</c:v>
                </c:pt>
                <c:pt idx="376">
                  <c:v>35.701985354678001</c:v>
                </c:pt>
                <c:pt idx="377">
                  <c:v>35.311694510583997</c:v>
                </c:pt>
                <c:pt idx="378">
                  <c:v>34.637381870555998</c:v>
                </c:pt>
                <c:pt idx="379">
                  <c:v>34.510908586778001</c:v>
                </c:pt>
                <c:pt idx="380">
                  <c:v>82.081962276176</c:v>
                </c:pt>
                <c:pt idx="381">
                  <c:v>81.867526423214002</c:v>
                </c:pt>
                <c:pt idx="382">
                  <c:v>84.936574291097998</c:v>
                </c:pt>
                <c:pt idx="383">
                  <c:v>86.755102048905997</c:v>
                </c:pt>
                <c:pt idx="384">
                  <c:v>86.424545850046997</c:v>
                </c:pt>
                <c:pt idx="385">
                  <c:v>86.307157766155001</c:v>
                </c:pt>
                <c:pt idx="386">
                  <c:v>85.856351602906997</c:v>
                </c:pt>
                <c:pt idx="387">
                  <c:v>86.690616726377996</c:v>
                </c:pt>
                <c:pt idx="388">
                  <c:v>85.660431231665001</c:v>
                </c:pt>
                <c:pt idx="389">
                  <c:v>87.797785449116006</c:v>
                </c:pt>
                <c:pt idx="390">
                  <c:v>87.969086730900003</c:v>
                </c:pt>
                <c:pt idx="391">
                  <c:v>86.802909859888004</c:v>
                </c:pt>
                <c:pt idx="392">
                  <c:v>87.223171195627998</c:v>
                </c:pt>
                <c:pt idx="393">
                  <c:v>87.641549533825</c:v>
                </c:pt>
                <c:pt idx="394">
                  <c:v>86.332981224934997</c:v>
                </c:pt>
                <c:pt idx="395">
                  <c:v>86.268779302663006</c:v>
                </c:pt>
                <c:pt idx="396">
                  <c:v>87.546541243180002</c:v>
                </c:pt>
                <c:pt idx="397">
                  <c:v>86.973137235465998</c:v>
                </c:pt>
                <c:pt idx="398">
                  <c:v>86.745132075266994</c:v>
                </c:pt>
                <c:pt idx="399">
                  <c:v>85.205591521730994</c:v>
                </c:pt>
                <c:pt idx="400">
                  <c:v>83.775949648576002</c:v>
                </c:pt>
                <c:pt idx="401">
                  <c:v>83.154578753210004</c:v>
                </c:pt>
                <c:pt idx="402">
                  <c:v>85.977400233696997</c:v>
                </c:pt>
                <c:pt idx="403">
                  <c:v>89.233177451000003</c:v>
                </c:pt>
                <c:pt idx="404">
                  <c:v>90.020801610538996</c:v>
                </c:pt>
                <c:pt idx="405">
                  <c:v>92.746268204143007</c:v>
                </c:pt>
                <c:pt idx="406">
                  <c:v>92.797306646341994</c:v>
                </c:pt>
                <c:pt idx="407">
                  <c:v>92.149029590490997</c:v>
                </c:pt>
                <c:pt idx="408">
                  <c:v>96.455748176925994</c:v>
                </c:pt>
                <c:pt idx="409">
                  <c:v>97.817049936760995</c:v>
                </c:pt>
                <c:pt idx="410">
                  <c:v>97.328321464837003</c:v>
                </c:pt>
                <c:pt idx="411">
                  <c:v>97.806459278356996</c:v>
                </c:pt>
                <c:pt idx="412">
                  <c:v>102.87893167924</c:v>
                </c:pt>
                <c:pt idx="413">
                  <c:v>110.98609666711999</c:v>
                </c:pt>
                <c:pt idx="414">
                  <c:v>111.65596247854999</c:v>
                </c:pt>
                <c:pt idx="415">
                  <c:v>109.68897463566999</c:v>
                </c:pt>
                <c:pt idx="416">
                  <c:v>110.43880896777</c:v>
                </c:pt>
                <c:pt idx="417">
                  <c:v>112.84572314389</c:v>
                </c:pt>
                <c:pt idx="418">
                  <c:v>115.30682454188999</c:v>
                </c:pt>
                <c:pt idx="419">
                  <c:v>119.35179961944</c:v>
                </c:pt>
                <c:pt idx="420">
                  <c:v>123.16115191398001</c:v>
                </c:pt>
                <c:pt idx="421">
                  <c:v>125.57675480633</c:v>
                </c:pt>
                <c:pt idx="422">
                  <c:v>120.82177182097</c:v>
                </c:pt>
                <c:pt idx="423">
                  <c:v>125.62950098707</c:v>
                </c:pt>
                <c:pt idx="424">
                  <c:v>129.8877355068</c:v>
                </c:pt>
                <c:pt idx="425">
                  <c:v>123.64961144596001</c:v>
                </c:pt>
                <c:pt idx="426">
                  <c:v>118.99958995892</c:v>
                </c:pt>
                <c:pt idx="427">
                  <c:v>118.6808404826</c:v>
                </c:pt>
                <c:pt idx="428">
                  <c:v>121.58270540778</c:v>
                </c:pt>
                <c:pt idx="429">
                  <c:v>122.70846254993999</c:v>
                </c:pt>
                <c:pt idx="430">
                  <c:v>122.38213630723</c:v>
                </c:pt>
                <c:pt idx="431">
                  <c:v>125.59018090716</c:v>
                </c:pt>
                <c:pt idx="432">
                  <c:v>124.36139976881</c:v>
                </c:pt>
                <c:pt idx="433">
                  <c:v>121.75386455283</c:v>
                </c:pt>
                <c:pt idx="434">
                  <c:v>120.23152511342001</c:v>
                </c:pt>
                <c:pt idx="435">
                  <c:v>119.82942108495</c:v>
                </c:pt>
                <c:pt idx="436">
                  <c:v>118.42539001173</c:v>
                </c:pt>
                <c:pt idx="437">
                  <c:v>124.24694639494</c:v>
                </c:pt>
                <c:pt idx="438">
                  <c:v>122.66853688569</c:v>
                </c:pt>
                <c:pt idx="439">
                  <c:v>124.06376830865</c:v>
                </c:pt>
                <c:pt idx="440">
                  <c:v>125.88922310191001</c:v>
                </c:pt>
                <c:pt idx="441">
                  <c:v>125.32670751268</c:v>
                </c:pt>
                <c:pt idx="442">
                  <c:v>123.17845383472</c:v>
                </c:pt>
                <c:pt idx="443">
                  <c:v>123.31832397274</c:v>
                </c:pt>
                <c:pt idx="444">
                  <c:v>120.32847148251</c:v>
                </c:pt>
                <c:pt idx="445">
                  <c:v>117.86425690483</c:v>
                </c:pt>
                <c:pt idx="446">
                  <c:v>118.25909003466001</c:v>
                </c:pt>
                <c:pt idx="447">
                  <c:v>116.59758652834</c:v>
                </c:pt>
                <c:pt idx="448">
                  <c:v>119.75514524786</c:v>
                </c:pt>
                <c:pt idx="449">
                  <c:v>118.62678223867999</c:v>
                </c:pt>
                <c:pt idx="450">
                  <c:v>117.5159488827</c:v>
                </c:pt>
                <c:pt idx="451">
                  <c:v>118.89197994008001</c:v>
                </c:pt>
                <c:pt idx="452">
                  <c:v>116.56802534037</c:v>
                </c:pt>
                <c:pt idx="453">
                  <c:v>114.94106683513</c:v>
                </c:pt>
                <c:pt idx="454">
                  <c:v>117.4957292732</c:v>
                </c:pt>
                <c:pt idx="455">
                  <c:v>112.79560497511</c:v>
                </c:pt>
                <c:pt idx="456">
                  <c:v>112.31480938026</c:v>
                </c:pt>
                <c:pt idx="457">
                  <c:v>107.85698271552</c:v>
                </c:pt>
                <c:pt idx="458">
                  <c:v>107.28189560164</c:v>
                </c:pt>
                <c:pt idx="459">
                  <c:v>97.469433990644006</c:v>
                </c:pt>
                <c:pt idx="460">
                  <c:v>97.745270893045003</c:v>
                </c:pt>
                <c:pt idx="461">
                  <c:v>97.838773134177003</c:v>
                </c:pt>
                <c:pt idx="462">
                  <c:v>97.788456518399997</c:v>
                </c:pt>
                <c:pt idx="463">
                  <c:v>103.1706270369</c:v>
                </c:pt>
                <c:pt idx="464">
                  <c:v>61.633691993149</c:v>
                </c:pt>
                <c:pt idx="465">
                  <c:v>61.372941526295001</c:v>
                </c:pt>
                <c:pt idx="466">
                  <c:v>62.545662886862999</c:v>
                </c:pt>
                <c:pt idx="467">
                  <c:v>62.004569879211999</c:v>
                </c:pt>
                <c:pt idx="468">
                  <c:v>59.682227318029</c:v>
                </c:pt>
                <c:pt idx="469">
                  <c:v>60.746947796470998</c:v>
                </c:pt>
                <c:pt idx="470">
                  <c:v>61.612632360307998</c:v>
                </c:pt>
                <c:pt idx="471">
                  <c:v>62.468403234036998</c:v>
                </c:pt>
                <c:pt idx="472">
                  <c:v>60.355951468363003</c:v>
                </c:pt>
                <c:pt idx="473">
                  <c:v>59.466491835516003</c:v>
                </c:pt>
                <c:pt idx="474">
                  <c:v>62.142135239646002</c:v>
                </c:pt>
                <c:pt idx="475">
                  <c:v>62.308454295311002</c:v>
                </c:pt>
                <c:pt idx="476">
                  <c:v>62.129846517646001</c:v>
                </c:pt>
                <c:pt idx="477">
                  <c:v>61.267940593454</c:v>
                </c:pt>
                <c:pt idx="478">
                  <c:v>60.973484255876002</c:v>
                </c:pt>
                <c:pt idx="479">
                  <c:v>60.357535967008999</c:v>
                </c:pt>
                <c:pt idx="480">
                  <c:v>59.752827792748</c:v>
                </c:pt>
                <c:pt idx="481">
                  <c:v>59.729113117970002</c:v>
                </c:pt>
                <c:pt idx="482">
                  <c:v>58.512012469934</c:v>
                </c:pt>
              </c:numCache>
            </c:numRef>
          </c:val>
          <c:smooth val="0"/>
          <c:extLst>
            <c:ext xmlns:c16="http://schemas.microsoft.com/office/drawing/2014/chart" uri="{C3380CC4-5D6E-409C-BE32-E72D297353CC}">
              <c16:uniqueId val="{00000000-4E48-414D-A552-FC2526BD7E24}"/>
            </c:ext>
          </c:extLst>
        </c:ser>
        <c:ser>
          <c:idx val="1"/>
          <c:order val="1"/>
          <c:tx>
            <c:strRef>
              <c:f>'399699（自动更新）'!$Q$1</c:f>
              <c:strCache>
                <c:ptCount val="1"/>
                <c:pt idx="0">
                  <c:v>历史均值</c:v>
                </c:pt>
              </c:strCache>
            </c:strRef>
          </c:tx>
          <c:spPr>
            <a:ln w="28575" cap="rnd">
              <a:solidFill>
                <a:schemeClr val="bg1">
                  <a:lumMod val="75000"/>
                </a:schemeClr>
              </a:solidFill>
              <a:prstDash val="sysDash"/>
              <a:round/>
            </a:ln>
            <a:effectLst/>
          </c:spPr>
          <c:marker>
            <c:symbol val="none"/>
          </c:marker>
          <c:cat>
            <c:numRef>
              <c:f>'399699（自动更新）'!$O$2:$O$484</c:f>
              <c:numCache>
                <c:formatCode>yyyy\-mm\-dd</c:formatCode>
                <c:ptCount val="483"/>
                <c:pt idx="0">
                  <c:v>42901</c:v>
                </c:pt>
                <c:pt idx="1">
                  <c:v>42902</c:v>
                </c:pt>
                <c:pt idx="2">
                  <c:v>42905</c:v>
                </c:pt>
                <c:pt idx="3">
                  <c:v>42906</c:v>
                </c:pt>
                <c:pt idx="4">
                  <c:v>42907</c:v>
                </c:pt>
                <c:pt idx="5">
                  <c:v>42908</c:v>
                </c:pt>
                <c:pt idx="6">
                  <c:v>42909</c:v>
                </c:pt>
                <c:pt idx="7">
                  <c:v>42912</c:v>
                </c:pt>
                <c:pt idx="8">
                  <c:v>42913</c:v>
                </c:pt>
                <c:pt idx="9">
                  <c:v>42914</c:v>
                </c:pt>
                <c:pt idx="10">
                  <c:v>42915</c:v>
                </c:pt>
                <c:pt idx="11">
                  <c:v>42916</c:v>
                </c:pt>
                <c:pt idx="12">
                  <c:v>42919</c:v>
                </c:pt>
                <c:pt idx="13">
                  <c:v>42920</c:v>
                </c:pt>
                <c:pt idx="14">
                  <c:v>42921</c:v>
                </c:pt>
                <c:pt idx="15">
                  <c:v>42922</c:v>
                </c:pt>
                <c:pt idx="16">
                  <c:v>42923</c:v>
                </c:pt>
                <c:pt idx="17">
                  <c:v>42926</c:v>
                </c:pt>
                <c:pt idx="18">
                  <c:v>42927</c:v>
                </c:pt>
                <c:pt idx="19">
                  <c:v>42928</c:v>
                </c:pt>
                <c:pt idx="20">
                  <c:v>42929</c:v>
                </c:pt>
                <c:pt idx="21">
                  <c:v>42930</c:v>
                </c:pt>
                <c:pt idx="22">
                  <c:v>42933</c:v>
                </c:pt>
                <c:pt idx="23">
                  <c:v>42934</c:v>
                </c:pt>
                <c:pt idx="24">
                  <c:v>42935</c:v>
                </c:pt>
                <c:pt idx="25">
                  <c:v>42936</c:v>
                </c:pt>
                <c:pt idx="26">
                  <c:v>42937</c:v>
                </c:pt>
                <c:pt idx="27">
                  <c:v>42940</c:v>
                </c:pt>
                <c:pt idx="28">
                  <c:v>42941</c:v>
                </c:pt>
                <c:pt idx="29">
                  <c:v>42942</c:v>
                </c:pt>
                <c:pt idx="30">
                  <c:v>42943</c:v>
                </c:pt>
                <c:pt idx="31">
                  <c:v>42944</c:v>
                </c:pt>
                <c:pt idx="32">
                  <c:v>42947</c:v>
                </c:pt>
                <c:pt idx="33">
                  <c:v>42948</c:v>
                </c:pt>
                <c:pt idx="34">
                  <c:v>42949</c:v>
                </c:pt>
                <c:pt idx="35">
                  <c:v>42950</c:v>
                </c:pt>
                <c:pt idx="36">
                  <c:v>42951</c:v>
                </c:pt>
                <c:pt idx="37">
                  <c:v>42954</c:v>
                </c:pt>
                <c:pt idx="38">
                  <c:v>42955</c:v>
                </c:pt>
                <c:pt idx="39">
                  <c:v>42956</c:v>
                </c:pt>
                <c:pt idx="40">
                  <c:v>42957</c:v>
                </c:pt>
                <c:pt idx="41">
                  <c:v>42958</c:v>
                </c:pt>
                <c:pt idx="42">
                  <c:v>42961</c:v>
                </c:pt>
                <c:pt idx="43">
                  <c:v>42962</c:v>
                </c:pt>
                <c:pt idx="44">
                  <c:v>42963</c:v>
                </c:pt>
                <c:pt idx="45">
                  <c:v>42964</c:v>
                </c:pt>
                <c:pt idx="46">
                  <c:v>42965</c:v>
                </c:pt>
                <c:pt idx="47">
                  <c:v>42968</c:v>
                </c:pt>
                <c:pt idx="48">
                  <c:v>42969</c:v>
                </c:pt>
                <c:pt idx="49">
                  <c:v>42970</c:v>
                </c:pt>
                <c:pt idx="50">
                  <c:v>42971</c:v>
                </c:pt>
                <c:pt idx="51">
                  <c:v>42972</c:v>
                </c:pt>
                <c:pt idx="52">
                  <c:v>42975</c:v>
                </c:pt>
                <c:pt idx="53">
                  <c:v>42976</c:v>
                </c:pt>
                <c:pt idx="54">
                  <c:v>42977</c:v>
                </c:pt>
                <c:pt idx="55">
                  <c:v>42978</c:v>
                </c:pt>
                <c:pt idx="56">
                  <c:v>42979</c:v>
                </c:pt>
                <c:pt idx="57">
                  <c:v>42982</c:v>
                </c:pt>
                <c:pt idx="58">
                  <c:v>42983</c:v>
                </c:pt>
                <c:pt idx="59">
                  <c:v>42984</c:v>
                </c:pt>
                <c:pt idx="60">
                  <c:v>42985</c:v>
                </c:pt>
                <c:pt idx="61">
                  <c:v>42986</c:v>
                </c:pt>
                <c:pt idx="62">
                  <c:v>42989</c:v>
                </c:pt>
                <c:pt idx="63">
                  <c:v>42990</c:v>
                </c:pt>
                <c:pt idx="64">
                  <c:v>42991</c:v>
                </c:pt>
                <c:pt idx="65">
                  <c:v>42992</c:v>
                </c:pt>
                <c:pt idx="66">
                  <c:v>42993</c:v>
                </c:pt>
                <c:pt idx="67">
                  <c:v>42996</c:v>
                </c:pt>
                <c:pt idx="68">
                  <c:v>42997</c:v>
                </c:pt>
                <c:pt idx="69">
                  <c:v>42998</c:v>
                </c:pt>
                <c:pt idx="70">
                  <c:v>42999</c:v>
                </c:pt>
                <c:pt idx="71">
                  <c:v>43000</c:v>
                </c:pt>
                <c:pt idx="72">
                  <c:v>43003</c:v>
                </c:pt>
                <c:pt idx="73">
                  <c:v>43004</c:v>
                </c:pt>
                <c:pt idx="74">
                  <c:v>43005</c:v>
                </c:pt>
                <c:pt idx="75">
                  <c:v>43006</c:v>
                </c:pt>
                <c:pt idx="76">
                  <c:v>43007</c:v>
                </c:pt>
                <c:pt idx="77">
                  <c:v>43017</c:v>
                </c:pt>
                <c:pt idx="78">
                  <c:v>43018</c:v>
                </c:pt>
                <c:pt idx="79">
                  <c:v>43019</c:v>
                </c:pt>
                <c:pt idx="80">
                  <c:v>43020</c:v>
                </c:pt>
                <c:pt idx="81">
                  <c:v>43021</c:v>
                </c:pt>
                <c:pt idx="82">
                  <c:v>43024</c:v>
                </c:pt>
                <c:pt idx="83">
                  <c:v>43025</c:v>
                </c:pt>
                <c:pt idx="84">
                  <c:v>43026</c:v>
                </c:pt>
                <c:pt idx="85">
                  <c:v>43027</c:v>
                </c:pt>
                <c:pt idx="86">
                  <c:v>43028</c:v>
                </c:pt>
                <c:pt idx="87">
                  <c:v>43031</c:v>
                </c:pt>
                <c:pt idx="88">
                  <c:v>43032</c:v>
                </c:pt>
                <c:pt idx="89">
                  <c:v>43033</c:v>
                </c:pt>
                <c:pt idx="90">
                  <c:v>43034</c:v>
                </c:pt>
                <c:pt idx="91">
                  <c:v>43035</c:v>
                </c:pt>
                <c:pt idx="92">
                  <c:v>43038</c:v>
                </c:pt>
                <c:pt idx="93">
                  <c:v>43039</c:v>
                </c:pt>
                <c:pt idx="94">
                  <c:v>43040</c:v>
                </c:pt>
                <c:pt idx="95">
                  <c:v>43041</c:v>
                </c:pt>
                <c:pt idx="96">
                  <c:v>43042</c:v>
                </c:pt>
                <c:pt idx="97">
                  <c:v>43045</c:v>
                </c:pt>
                <c:pt idx="98">
                  <c:v>43046</c:v>
                </c:pt>
                <c:pt idx="99">
                  <c:v>43047</c:v>
                </c:pt>
                <c:pt idx="100">
                  <c:v>43048</c:v>
                </c:pt>
                <c:pt idx="101">
                  <c:v>43049</c:v>
                </c:pt>
                <c:pt idx="102">
                  <c:v>43052</c:v>
                </c:pt>
                <c:pt idx="103">
                  <c:v>43053</c:v>
                </c:pt>
                <c:pt idx="104">
                  <c:v>43054</c:v>
                </c:pt>
                <c:pt idx="105">
                  <c:v>43055</c:v>
                </c:pt>
                <c:pt idx="106">
                  <c:v>43056</c:v>
                </c:pt>
                <c:pt idx="107">
                  <c:v>43059</c:v>
                </c:pt>
                <c:pt idx="108">
                  <c:v>43060</c:v>
                </c:pt>
                <c:pt idx="109">
                  <c:v>43061</c:v>
                </c:pt>
                <c:pt idx="110">
                  <c:v>43062</c:v>
                </c:pt>
                <c:pt idx="111">
                  <c:v>43063</c:v>
                </c:pt>
                <c:pt idx="112">
                  <c:v>43066</c:v>
                </c:pt>
                <c:pt idx="113">
                  <c:v>43067</c:v>
                </c:pt>
                <c:pt idx="114">
                  <c:v>43068</c:v>
                </c:pt>
                <c:pt idx="115">
                  <c:v>43069</c:v>
                </c:pt>
                <c:pt idx="116">
                  <c:v>43070</c:v>
                </c:pt>
                <c:pt idx="117">
                  <c:v>43073</c:v>
                </c:pt>
                <c:pt idx="118">
                  <c:v>43074</c:v>
                </c:pt>
                <c:pt idx="119">
                  <c:v>43075</c:v>
                </c:pt>
                <c:pt idx="120">
                  <c:v>43076</c:v>
                </c:pt>
                <c:pt idx="121">
                  <c:v>43077</c:v>
                </c:pt>
                <c:pt idx="122">
                  <c:v>43080</c:v>
                </c:pt>
                <c:pt idx="123">
                  <c:v>43081</c:v>
                </c:pt>
                <c:pt idx="124">
                  <c:v>43082</c:v>
                </c:pt>
                <c:pt idx="125">
                  <c:v>43083</c:v>
                </c:pt>
                <c:pt idx="126">
                  <c:v>43084</c:v>
                </c:pt>
                <c:pt idx="127">
                  <c:v>43087</c:v>
                </c:pt>
                <c:pt idx="128">
                  <c:v>43088</c:v>
                </c:pt>
                <c:pt idx="129">
                  <c:v>43089</c:v>
                </c:pt>
                <c:pt idx="130">
                  <c:v>43090</c:v>
                </c:pt>
                <c:pt idx="131">
                  <c:v>43091</c:v>
                </c:pt>
                <c:pt idx="132">
                  <c:v>43094</c:v>
                </c:pt>
                <c:pt idx="133">
                  <c:v>43095</c:v>
                </c:pt>
                <c:pt idx="134">
                  <c:v>43096</c:v>
                </c:pt>
                <c:pt idx="135">
                  <c:v>43097</c:v>
                </c:pt>
                <c:pt idx="136">
                  <c:v>43098</c:v>
                </c:pt>
                <c:pt idx="137">
                  <c:v>43102</c:v>
                </c:pt>
                <c:pt idx="138">
                  <c:v>43103</c:v>
                </c:pt>
                <c:pt idx="139">
                  <c:v>43104</c:v>
                </c:pt>
                <c:pt idx="140">
                  <c:v>43105</c:v>
                </c:pt>
                <c:pt idx="141">
                  <c:v>43108</c:v>
                </c:pt>
                <c:pt idx="142">
                  <c:v>43109</c:v>
                </c:pt>
                <c:pt idx="143">
                  <c:v>43110</c:v>
                </c:pt>
                <c:pt idx="144">
                  <c:v>43111</c:v>
                </c:pt>
                <c:pt idx="145">
                  <c:v>43112</c:v>
                </c:pt>
                <c:pt idx="146">
                  <c:v>43115</c:v>
                </c:pt>
                <c:pt idx="147">
                  <c:v>43116</c:v>
                </c:pt>
                <c:pt idx="148">
                  <c:v>43117</c:v>
                </c:pt>
                <c:pt idx="149">
                  <c:v>43118</c:v>
                </c:pt>
                <c:pt idx="150">
                  <c:v>43119</c:v>
                </c:pt>
                <c:pt idx="151">
                  <c:v>43122</c:v>
                </c:pt>
                <c:pt idx="152">
                  <c:v>43123</c:v>
                </c:pt>
                <c:pt idx="153">
                  <c:v>43124</c:v>
                </c:pt>
                <c:pt idx="154">
                  <c:v>43125</c:v>
                </c:pt>
                <c:pt idx="155">
                  <c:v>43126</c:v>
                </c:pt>
                <c:pt idx="156">
                  <c:v>43129</c:v>
                </c:pt>
                <c:pt idx="157">
                  <c:v>43130</c:v>
                </c:pt>
                <c:pt idx="158">
                  <c:v>43131</c:v>
                </c:pt>
                <c:pt idx="159">
                  <c:v>43132</c:v>
                </c:pt>
                <c:pt idx="160">
                  <c:v>43133</c:v>
                </c:pt>
                <c:pt idx="161">
                  <c:v>43136</c:v>
                </c:pt>
                <c:pt idx="162">
                  <c:v>43137</c:v>
                </c:pt>
                <c:pt idx="163">
                  <c:v>43138</c:v>
                </c:pt>
                <c:pt idx="164">
                  <c:v>43139</c:v>
                </c:pt>
                <c:pt idx="165">
                  <c:v>43140</c:v>
                </c:pt>
                <c:pt idx="166">
                  <c:v>43143</c:v>
                </c:pt>
                <c:pt idx="167">
                  <c:v>43144</c:v>
                </c:pt>
                <c:pt idx="168">
                  <c:v>43145</c:v>
                </c:pt>
                <c:pt idx="169">
                  <c:v>43153</c:v>
                </c:pt>
                <c:pt idx="170">
                  <c:v>43154</c:v>
                </c:pt>
                <c:pt idx="171">
                  <c:v>43157</c:v>
                </c:pt>
                <c:pt idx="172">
                  <c:v>43158</c:v>
                </c:pt>
                <c:pt idx="173">
                  <c:v>43159</c:v>
                </c:pt>
                <c:pt idx="174">
                  <c:v>43160</c:v>
                </c:pt>
                <c:pt idx="175">
                  <c:v>43161</c:v>
                </c:pt>
                <c:pt idx="176">
                  <c:v>43164</c:v>
                </c:pt>
                <c:pt idx="177">
                  <c:v>43165</c:v>
                </c:pt>
                <c:pt idx="178">
                  <c:v>43166</c:v>
                </c:pt>
                <c:pt idx="179">
                  <c:v>43167</c:v>
                </c:pt>
                <c:pt idx="180">
                  <c:v>43168</c:v>
                </c:pt>
                <c:pt idx="181">
                  <c:v>43171</c:v>
                </c:pt>
                <c:pt idx="182">
                  <c:v>43172</c:v>
                </c:pt>
                <c:pt idx="183">
                  <c:v>43173</c:v>
                </c:pt>
                <c:pt idx="184">
                  <c:v>43174</c:v>
                </c:pt>
                <c:pt idx="185">
                  <c:v>43175</c:v>
                </c:pt>
                <c:pt idx="186">
                  <c:v>43178</c:v>
                </c:pt>
                <c:pt idx="187">
                  <c:v>43179</c:v>
                </c:pt>
                <c:pt idx="188">
                  <c:v>43180</c:v>
                </c:pt>
                <c:pt idx="189">
                  <c:v>43181</c:v>
                </c:pt>
                <c:pt idx="190">
                  <c:v>43182</c:v>
                </c:pt>
                <c:pt idx="191">
                  <c:v>43185</c:v>
                </c:pt>
                <c:pt idx="192">
                  <c:v>43186</c:v>
                </c:pt>
                <c:pt idx="193">
                  <c:v>43187</c:v>
                </c:pt>
                <c:pt idx="194">
                  <c:v>43188</c:v>
                </c:pt>
                <c:pt idx="195">
                  <c:v>43189</c:v>
                </c:pt>
                <c:pt idx="196">
                  <c:v>43192</c:v>
                </c:pt>
                <c:pt idx="197">
                  <c:v>43193</c:v>
                </c:pt>
                <c:pt idx="198">
                  <c:v>43194</c:v>
                </c:pt>
                <c:pt idx="199">
                  <c:v>43199</c:v>
                </c:pt>
                <c:pt idx="200">
                  <c:v>43200</c:v>
                </c:pt>
                <c:pt idx="201">
                  <c:v>43201</c:v>
                </c:pt>
                <c:pt idx="202">
                  <c:v>43202</c:v>
                </c:pt>
                <c:pt idx="203">
                  <c:v>43203</c:v>
                </c:pt>
                <c:pt idx="204">
                  <c:v>43206</c:v>
                </c:pt>
                <c:pt idx="205">
                  <c:v>43207</c:v>
                </c:pt>
                <c:pt idx="206">
                  <c:v>43208</c:v>
                </c:pt>
                <c:pt idx="207">
                  <c:v>43209</c:v>
                </c:pt>
                <c:pt idx="208">
                  <c:v>43210</c:v>
                </c:pt>
                <c:pt idx="209">
                  <c:v>43213</c:v>
                </c:pt>
                <c:pt idx="210">
                  <c:v>43214</c:v>
                </c:pt>
                <c:pt idx="211">
                  <c:v>43215</c:v>
                </c:pt>
                <c:pt idx="212">
                  <c:v>43216</c:v>
                </c:pt>
                <c:pt idx="213">
                  <c:v>43217</c:v>
                </c:pt>
                <c:pt idx="214">
                  <c:v>43222</c:v>
                </c:pt>
                <c:pt idx="215">
                  <c:v>43223</c:v>
                </c:pt>
                <c:pt idx="216">
                  <c:v>43224</c:v>
                </c:pt>
                <c:pt idx="217">
                  <c:v>43227</c:v>
                </c:pt>
                <c:pt idx="218">
                  <c:v>43228</c:v>
                </c:pt>
                <c:pt idx="219">
                  <c:v>43229</c:v>
                </c:pt>
                <c:pt idx="220">
                  <c:v>43230</c:v>
                </c:pt>
                <c:pt idx="221">
                  <c:v>43231</c:v>
                </c:pt>
                <c:pt idx="222">
                  <c:v>43234</c:v>
                </c:pt>
                <c:pt idx="223">
                  <c:v>43235</c:v>
                </c:pt>
                <c:pt idx="224">
                  <c:v>43236</c:v>
                </c:pt>
                <c:pt idx="225">
                  <c:v>43237</c:v>
                </c:pt>
                <c:pt idx="226">
                  <c:v>43238</c:v>
                </c:pt>
                <c:pt idx="227">
                  <c:v>43241</c:v>
                </c:pt>
                <c:pt idx="228">
                  <c:v>43242</c:v>
                </c:pt>
                <c:pt idx="229">
                  <c:v>43243</c:v>
                </c:pt>
                <c:pt idx="230">
                  <c:v>43244</c:v>
                </c:pt>
                <c:pt idx="231">
                  <c:v>43245</c:v>
                </c:pt>
                <c:pt idx="232">
                  <c:v>43248</c:v>
                </c:pt>
                <c:pt idx="233">
                  <c:v>43249</c:v>
                </c:pt>
                <c:pt idx="234">
                  <c:v>43250</c:v>
                </c:pt>
                <c:pt idx="235">
                  <c:v>43251</c:v>
                </c:pt>
                <c:pt idx="236">
                  <c:v>43252</c:v>
                </c:pt>
                <c:pt idx="237">
                  <c:v>43255</c:v>
                </c:pt>
                <c:pt idx="238">
                  <c:v>43256</c:v>
                </c:pt>
                <c:pt idx="239">
                  <c:v>43257</c:v>
                </c:pt>
                <c:pt idx="240">
                  <c:v>43258</c:v>
                </c:pt>
                <c:pt idx="241">
                  <c:v>43259</c:v>
                </c:pt>
                <c:pt idx="242">
                  <c:v>43262</c:v>
                </c:pt>
                <c:pt idx="243">
                  <c:v>43263</c:v>
                </c:pt>
                <c:pt idx="244">
                  <c:v>43264</c:v>
                </c:pt>
                <c:pt idx="245">
                  <c:v>43265</c:v>
                </c:pt>
                <c:pt idx="246">
                  <c:v>43266</c:v>
                </c:pt>
                <c:pt idx="247">
                  <c:v>43270</c:v>
                </c:pt>
                <c:pt idx="248">
                  <c:v>43271</c:v>
                </c:pt>
                <c:pt idx="249">
                  <c:v>43272</c:v>
                </c:pt>
                <c:pt idx="250">
                  <c:v>43273</c:v>
                </c:pt>
                <c:pt idx="251">
                  <c:v>43276</c:v>
                </c:pt>
                <c:pt idx="252">
                  <c:v>43277</c:v>
                </c:pt>
                <c:pt idx="253">
                  <c:v>43278</c:v>
                </c:pt>
                <c:pt idx="254">
                  <c:v>43279</c:v>
                </c:pt>
                <c:pt idx="255">
                  <c:v>43280</c:v>
                </c:pt>
                <c:pt idx="256">
                  <c:v>43283</c:v>
                </c:pt>
                <c:pt idx="257">
                  <c:v>43284</c:v>
                </c:pt>
                <c:pt idx="258">
                  <c:v>43285</c:v>
                </c:pt>
                <c:pt idx="259">
                  <c:v>43286</c:v>
                </c:pt>
                <c:pt idx="260">
                  <c:v>43287</c:v>
                </c:pt>
                <c:pt idx="261">
                  <c:v>43290</c:v>
                </c:pt>
                <c:pt idx="262">
                  <c:v>43291</c:v>
                </c:pt>
                <c:pt idx="263">
                  <c:v>43292</c:v>
                </c:pt>
                <c:pt idx="264">
                  <c:v>43293</c:v>
                </c:pt>
                <c:pt idx="265">
                  <c:v>43294</c:v>
                </c:pt>
                <c:pt idx="266">
                  <c:v>43297</c:v>
                </c:pt>
                <c:pt idx="267">
                  <c:v>43298</c:v>
                </c:pt>
                <c:pt idx="268">
                  <c:v>43299</c:v>
                </c:pt>
                <c:pt idx="269">
                  <c:v>43300</c:v>
                </c:pt>
                <c:pt idx="270">
                  <c:v>43301</c:v>
                </c:pt>
                <c:pt idx="271">
                  <c:v>43304</c:v>
                </c:pt>
                <c:pt idx="272">
                  <c:v>43305</c:v>
                </c:pt>
                <c:pt idx="273">
                  <c:v>43306</c:v>
                </c:pt>
                <c:pt idx="274">
                  <c:v>43307</c:v>
                </c:pt>
                <c:pt idx="275">
                  <c:v>43308</c:v>
                </c:pt>
                <c:pt idx="276">
                  <c:v>43311</c:v>
                </c:pt>
                <c:pt idx="277">
                  <c:v>43312</c:v>
                </c:pt>
                <c:pt idx="278">
                  <c:v>43313</c:v>
                </c:pt>
                <c:pt idx="279">
                  <c:v>43314</c:v>
                </c:pt>
                <c:pt idx="280">
                  <c:v>43315</c:v>
                </c:pt>
                <c:pt idx="281">
                  <c:v>43318</c:v>
                </c:pt>
                <c:pt idx="282">
                  <c:v>43319</c:v>
                </c:pt>
                <c:pt idx="283">
                  <c:v>43320</c:v>
                </c:pt>
                <c:pt idx="284">
                  <c:v>43321</c:v>
                </c:pt>
                <c:pt idx="285">
                  <c:v>43322</c:v>
                </c:pt>
                <c:pt idx="286">
                  <c:v>43325</c:v>
                </c:pt>
                <c:pt idx="287">
                  <c:v>43326</c:v>
                </c:pt>
                <c:pt idx="288">
                  <c:v>43327</c:v>
                </c:pt>
                <c:pt idx="289">
                  <c:v>43328</c:v>
                </c:pt>
                <c:pt idx="290">
                  <c:v>43329</c:v>
                </c:pt>
                <c:pt idx="291">
                  <c:v>43332</c:v>
                </c:pt>
                <c:pt idx="292">
                  <c:v>43333</c:v>
                </c:pt>
                <c:pt idx="293">
                  <c:v>43334</c:v>
                </c:pt>
                <c:pt idx="294">
                  <c:v>43335</c:v>
                </c:pt>
                <c:pt idx="295">
                  <c:v>43336</c:v>
                </c:pt>
                <c:pt idx="296">
                  <c:v>43339</c:v>
                </c:pt>
                <c:pt idx="297">
                  <c:v>43340</c:v>
                </c:pt>
                <c:pt idx="298">
                  <c:v>43341</c:v>
                </c:pt>
                <c:pt idx="299">
                  <c:v>43342</c:v>
                </c:pt>
                <c:pt idx="300">
                  <c:v>43343</c:v>
                </c:pt>
                <c:pt idx="301">
                  <c:v>43346</c:v>
                </c:pt>
                <c:pt idx="302">
                  <c:v>43347</c:v>
                </c:pt>
                <c:pt idx="303">
                  <c:v>43348</c:v>
                </c:pt>
                <c:pt idx="304">
                  <c:v>43349</c:v>
                </c:pt>
                <c:pt idx="305">
                  <c:v>43350</c:v>
                </c:pt>
                <c:pt idx="306">
                  <c:v>43353</c:v>
                </c:pt>
                <c:pt idx="307">
                  <c:v>43354</c:v>
                </c:pt>
                <c:pt idx="308">
                  <c:v>43355</c:v>
                </c:pt>
                <c:pt idx="309">
                  <c:v>43356</c:v>
                </c:pt>
                <c:pt idx="310">
                  <c:v>43357</c:v>
                </c:pt>
                <c:pt idx="311">
                  <c:v>43360</c:v>
                </c:pt>
                <c:pt idx="312">
                  <c:v>43361</c:v>
                </c:pt>
                <c:pt idx="313">
                  <c:v>43362</c:v>
                </c:pt>
                <c:pt idx="314">
                  <c:v>43363</c:v>
                </c:pt>
                <c:pt idx="315">
                  <c:v>43364</c:v>
                </c:pt>
                <c:pt idx="316">
                  <c:v>43368</c:v>
                </c:pt>
                <c:pt idx="317">
                  <c:v>43369</c:v>
                </c:pt>
                <c:pt idx="318">
                  <c:v>43370</c:v>
                </c:pt>
                <c:pt idx="319">
                  <c:v>43371</c:v>
                </c:pt>
                <c:pt idx="320">
                  <c:v>43381</c:v>
                </c:pt>
                <c:pt idx="321">
                  <c:v>43382</c:v>
                </c:pt>
                <c:pt idx="322">
                  <c:v>43383</c:v>
                </c:pt>
                <c:pt idx="323">
                  <c:v>43384</c:v>
                </c:pt>
                <c:pt idx="324">
                  <c:v>43385</c:v>
                </c:pt>
                <c:pt idx="325">
                  <c:v>43388</c:v>
                </c:pt>
                <c:pt idx="326">
                  <c:v>43389</c:v>
                </c:pt>
                <c:pt idx="327">
                  <c:v>43390</c:v>
                </c:pt>
                <c:pt idx="328">
                  <c:v>43391</c:v>
                </c:pt>
                <c:pt idx="329">
                  <c:v>43392</c:v>
                </c:pt>
                <c:pt idx="330">
                  <c:v>43395</c:v>
                </c:pt>
                <c:pt idx="331">
                  <c:v>43396</c:v>
                </c:pt>
                <c:pt idx="332">
                  <c:v>43397</c:v>
                </c:pt>
                <c:pt idx="333">
                  <c:v>43398</c:v>
                </c:pt>
                <c:pt idx="334">
                  <c:v>43399</c:v>
                </c:pt>
                <c:pt idx="335">
                  <c:v>43402</c:v>
                </c:pt>
                <c:pt idx="336">
                  <c:v>43403</c:v>
                </c:pt>
                <c:pt idx="337">
                  <c:v>43404</c:v>
                </c:pt>
                <c:pt idx="338">
                  <c:v>43405</c:v>
                </c:pt>
                <c:pt idx="339">
                  <c:v>43406</c:v>
                </c:pt>
                <c:pt idx="340">
                  <c:v>43409</c:v>
                </c:pt>
                <c:pt idx="341">
                  <c:v>43410</c:v>
                </c:pt>
                <c:pt idx="342">
                  <c:v>43411</c:v>
                </c:pt>
                <c:pt idx="343">
                  <c:v>43412</c:v>
                </c:pt>
                <c:pt idx="344">
                  <c:v>43413</c:v>
                </c:pt>
                <c:pt idx="345">
                  <c:v>43416</c:v>
                </c:pt>
                <c:pt idx="346">
                  <c:v>43417</c:v>
                </c:pt>
                <c:pt idx="347">
                  <c:v>43418</c:v>
                </c:pt>
                <c:pt idx="348">
                  <c:v>43419</c:v>
                </c:pt>
                <c:pt idx="349">
                  <c:v>43420</c:v>
                </c:pt>
                <c:pt idx="350">
                  <c:v>43423</c:v>
                </c:pt>
                <c:pt idx="351">
                  <c:v>43424</c:v>
                </c:pt>
                <c:pt idx="352">
                  <c:v>43425</c:v>
                </c:pt>
                <c:pt idx="353">
                  <c:v>43426</c:v>
                </c:pt>
                <c:pt idx="354">
                  <c:v>43427</c:v>
                </c:pt>
                <c:pt idx="355">
                  <c:v>43430</c:v>
                </c:pt>
                <c:pt idx="356">
                  <c:v>43431</c:v>
                </c:pt>
                <c:pt idx="357">
                  <c:v>43432</c:v>
                </c:pt>
                <c:pt idx="358">
                  <c:v>43433</c:v>
                </c:pt>
                <c:pt idx="359">
                  <c:v>43434</c:v>
                </c:pt>
                <c:pt idx="360">
                  <c:v>43437</c:v>
                </c:pt>
                <c:pt idx="361">
                  <c:v>43438</c:v>
                </c:pt>
                <c:pt idx="362">
                  <c:v>43439</c:v>
                </c:pt>
                <c:pt idx="363">
                  <c:v>43440</c:v>
                </c:pt>
                <c:pt idx="364">
                  <c:v>43441</c:v>
                </c:pt>
                <c:pt idx="365">
                  <c:v>43444</c:v>
                </c:pt>
                <c:pt idx="366">
                  <c:v>43445</c:v>
                </c:pt>
                <c:pt idx="367">
                  <c:v>43446</c:v>
                </c:pt>
                <c:pt idx="368">
                  <c:v>43447</c:v>
                </c:pt>
                <c:pt idx="369">
                  <c:v>43448</c:v>
                </c:pt>
                <c:pt idx="370">
                  <c:v>43451</c:v>
                </c:pt>
                <c:pt idx="371">
                  <c:v>43452</c:v>
                </c:pt>
                <c:pt idx="372">
                  <c:v>43453</c:v>
                </c:pt>
                <c:pt idx="373">
                  <c:v>43454</c:v>
                </c:pt>
                <c:pt idx="374">
                  <c:v>43455</c:v>
                </c:pt>
                <c:pt idx="375">
                  <c:v>43458</c:v>
                </c:pt>
                <c:pt idx="376">
                  <c:v>43459</c:v>
                </c:pt>
                <c:pt idx="377">
                  <c:v>43460</c:v>
                </c:pt>
                <c:pt idx="378">
                  <c:v>43461</c:v>
                </c:pt>
                <c:pt idx="379">
                  <c:v>43462</c:v>
                </c:pt>
                <c:pt idx="380">
                  <c:v>43467</c:v>
                </c:pt>
                <c:pt idx="381">
                  <c:v>43468</c:v>
                </c:pt>
                <c:pt idx="382">
                  <c:v>43469</c:v>
                </c:pt>
                <c:pt idx="383">
                  <c:v>43472</c:v>
                </c:pt>
                <c:pt idx="384">
                  <c:v>43473</c:v>
                </c:pt>
                <c:pt idx="385">
                  <c:v>43474</c:v>
                </c:pt>
                <c:pt idx="386">
                  <c:v>43475</c:v>
                </c:pt>
                <c:pt idx="387">
                  <c:v>43476</c:v>
                </c:pt>
                <c:pt idx="388">
                  <c:v>43479</c:v>
                </c:pt>
                <c:pt idx="389">
                  <c:v>43480</c:v>
                </c:pt>
                <c:pt idx="390">
                  <c:v>43481</c:v>
                </c:pt>
                <c:pt idx="391">
                  <c:v>43482</c:v>
                </c:pt>
                <c:pt idx="392">
                  <c:v>43483</c:v>
                </c:pt>
                <c:pt idx="393">
                  <c:v>43486</c:v>
                </c:pt>
                <c:pt idx="394">
                  <c:v>43487</c:v>
                </c:pt>
                <c:pt idx="395">
                  <c:v>43488</c:v>
                </c:pt>
                <c:pt idx="396">
                  <c:v>43489</c:v>
                </c:pt>
                <c:pt idx="397">
                  <c:v>43490</c:v>
                </c:pt>
                <c:pt idx="398">
                  <c:v>43493</c:v>
                </c:pt>
                <c:pt idx="399">
                  <c:v>43494</c:v>
                </c:pt>
                <c:pt idx="400">
                  <c:v>43495</c:v>
                </c:pt>
                <c:pt idx="401">
                  <c:v>43496</c:v>
                </c:pt>
                <c:pt idx="402">
                  <c:v>43497</c:v>
                </c:pt>
                <c:pt idx="403">
                  <c:v>43507</c:v>
                </c:pt>
                <c:pt idx="404">
                  <c:v>43508</c:v>
                </c:pt>
                <c:pt idx="405">
                  <c:v>43509</c:v>
                </c:pt>
                <c:pt idx="406">
                  <c:v>43510</c:v>
                </c:pt>
                <c:pt idx="407">
                  <c:v>43511</c:v>
                </c:pt>
                <c:pt idx="408">
                  <c:v>43514</c:v>
                </c:pt>
                <c:pt idx="409">
                  <c:v>43515</c:v>
                </c:pt>
                <c:pt idx="410">
                  <c:v>43516</c:v>
                </c:pt>
                <c:pt idx="411">
                  <c:v>43517</c:v>
                </c:pt>
                <c:pt idx="412">
                  <c:v>43518</c:v>
                </c:pt>
                <c:pt idx="413">
                  <c:v>43521</c:v>
                </c:pt>
                <c:pt idx="414">
                  <c:v>43522</c:v>
                </c:pt>
                <c:pt idx="415">
                  <c:v>43523</c:v>
                </c:pt>
                <c:pt idx="416">
                  <c:v>43524</c:v>
                </c:pt>
                <c:pt idx="417">
                  <c:v>43525</c:v>
                </c:pt>
                <c:pt idx="418">
                  <c:v>43528</c:v>
                </c:pt>
                <c:pt idx="419">
                  <c:v>43529</c:v>
                </c:pt>
                <c:pt idx="420">
                  <c:v>43530</c:v>
                </c:pt>
                <c:pt idx="421">
                  <c:v>43531</c:v>
                </c:pt>
                <c:pt idx="422">
                  <c:v>43532</c:v>
                </c:pt>
                <c:pt idx="423">
                  <c:v>43535</c:v>
                </c:pt>
                <c:pt idx="424">
                  <c:v>43536</c:v>
                </c:pt>
                <c:pt idx="425">
                  <c:v>43537</c:v>
                </c:pt>
                <c:pt idx="426">
                  <c:v>43538</c:v>
                </c:pt>
                <c:pt idx="427">
                  <c:v>43539</c:v>
                </c:pt>
                <c:pt idx="428">
                  <c:v>43542</c:v>
                </c:pt>
                <c:pt idx="429">
                  <c:v>43543</c:v>
                </c:pt>
                <c:pt idx="430">
                  <c:v>43544</c:v>
                </c:pt>
                <c:pt idx="431">
                  <c:v>43545</c:v>
                </c:pt>
                <c:pt idx="432">
                  <c:v>43546</c:v>
                </c:pt>
                <c:pt idx="433">
                  <c:v>43549</c:v>
                </c:pt>
                <c:pt idx="434">
                  <c:v>43550</c:v>
                </c:pt>
                <c:pt idx="435">
                  <c:v>43551</c:v>
                </c:pt>
                <c:pt idx="436">
                  <c:v>43552</c:v>
                </c:pt>
                <c:pt idx="437">
                  <c:v>43553</c:v>
                </c:pt>
                <c:pt idx="438">
                  <c:v>43556</c:v>
                </c:pt>
                <c:pt idx="439">
                  <c:v>43557</c:v>
                </c:pt>
                <c:pt idx="440">
                  <c:v>43558</c:v>
                </c:pt>
                <c:pt idx="441">
                  <c:v>43559</c:v>
                </c:pt>
                <c:pt idx="442">
                  <c:v>43563</c:v>
                </c:pt>
                <c:pt idx="443">
                  <c:v>43564</c:v>
                </c:pt>
                <c:pt idx="444">
                  <c:v>43565</c:v>
                </c:pt>
                <c:pt idx="445">
                  <c:v>43566</c:v>
                </c:pt>
                <c:pt idx="446">
                  <c:v>43567</c:v>
                </c:pt>
                <c:pt idx="447">
                  <c:v>43570</c:v>
                </c:pt>
                <c:pt idx="448">
                  <c:v>43571</c:v>
                </c:pt>
                <c:pt idx="449">
                  <c:v>43572</c:v>
                </c:pt>
                <c:pt idx="450">
                  <c:v>43573</c:v>
                </c:pt>
                <c:pt idx="451">
                  <c:v>43574</c:v>
                </c:pt>
                <c:pt idx="452">
                  <c:v>43577</c:v>
                </c:pt>
                <c:pt idx="453">
                  <c:v>43578</c:v>
                </c:pt>
                <c:pt idx="454">
                  <c:v>43579</c:v>
                </c:pt>
                <c:pt idx="455">
                  <c:v>43580</c:v>
                </c:pt>
                <c:pt idx="456">
                  <c:v>43581</c:v>
                </c:pt>
                <c:pt idx="457">
                  <c:v>43584</c:v>
                </c:pt>
                <c:pt idx="458">
                  <c:v>43585</c:v>
                </c:pt>
                <c:pt idx="459">
                  <c:v>43591</c:v>
                </c:pt>
                <c:pt idx="460">
                  <c:v>43592</c:v>
                </c:pt>
                <c:pt idx="461">
                  <c:v>43593</c:v>
                </c:pt>
                <c:pt idx="462">
                  <c:v>43594</c:v>
                </c:pt>
                <c:pt idx="463">
                  <c:v>43595</c:v>
                </c:pt>
                <c:pt idx="464">
                  <c:v>43598</c:v>
                </c:pt>
                <c:pt idx="465">
                  <c:v>43599</c:v>
                </c:pt>
                <c:pt idx="466">
                  <c:v>43600</c:v>
                </c:pt>
                <c:pt idx="467">
                  <c:v>43601</c:v>
                </c:pt>
                <c:pt idx="468">
                  <c:v>43602</c:v>
                </c:pt>
                <c:pt idx="469">
                  <c:v>43605</c:v>
                </c:pt>
                <c:pt idx="470">
                  <c:v>43606</c:v>
                </c:pt>
                <c:pt idx="471">
                  <c:v>43607</c:v>
                </c:pt>
                <c:pt idx="472">
                  <c:v>43608</c:v>
                </c:pt>
                <c:pt idx="473">
                  <c:v>43609</c:v>
                </c:pt>
                <c:pt idx="474">
                  <c:v>43612</c:v>
                </c:pt>
                <c:pt idx="475">
                  <c:v>43613</c:v>
                </c:pt>
                <c:pt idx="476">
                  <c:v>43614</c:v>
                </c:pt>
                <c:pt idx="477">
                  <c:v>43615</c:v>
                </c:pt>
                <c:pt idx="478">
                  <c:v>43616</c:v>
                </c:pt>
                <c:pt idx="479">
                  <c:v>43619</c:v>
                </c:pt>
                <c:pt idx="480">
                  <c:v>43620</c:v>
                </c:pt>
                <c:pt idx="481">
                  <c:v>43621</c:v>
                </c:pt>
                <c:pt idx="482">
                  <c:v>43622</c:v>
                </c:pt>
              </c:numCache>
            </c:numRef>
          </c:cat>
          <c:val>
            <c:numRef>
              <c:f>'399699（自动更新）'!$Q$2:$Q$484</c:f>
              <c:numCache>
                <c:formatCode>0.0_);[Red]\(0.0\)</c:formatCode>
                <c:ptCount val="483"/>
                <c:pt idx="0">
                  <c:v>57.172514741774819</c:v>
                </c:pt>
                <c:pt idx="1">
                  <c:v>57.172514741774819</c:v>
                </c:pt>
                <c:pt idx="2">
                  <c:v>57.172514741774819</c:v>
                </c:pt>
                <c:pt idx="3">
                  <c:v>57.172514741774819</c:v>
                </c:pt>
                <c:pt idx="4">
                  <c:v>57.172514741774819</c:v>
                </c:pt>
                <c:pt idx="5">
                  <c:v>57.172514741774819</c:v>
                </c:pt>
                <c:pt idx="6">
                  <c:v>57.172514741774819</c:v>
                </c:pt>
                <c:pt idx="7">
                  <c:v>57.172514741774819</c:v>
                </c:pt>
                <c:pt idx="8">
                  <c:v>57.172514741774819</c:v>
                </c:pt>
                <c:pt idx="9">
                  <c:v>57.172514741774819</c:v>
                </c:pt>
                <c:pt idx="10">
                  <c:v>57.172514741774819</c:v>
                </c:pt>
                <c:pt idx="11">
                  <c:v>57.172514741774819</c:v>
                </c:pt>
                <c:pt idx="12">
                  <c:v>57.172514741774819</c:v>
                </c:pt>
                <c:pt idx="13">
                  <c:v>57.172514741774819</c:v>
                </c:pt>
                <c:pt idx="14">
                  <c:v>57.172514741774819</c:v>
                </c:pt>
                <c:pt idx="15">
                  <c:v>57.172514741774819</c:v>
                </c:pt>
                <c:pt idx="16">
                  <c:v>57.172514741774819</c:v>
                </c:pt>
                <c:pt idx="17">
                  <c:v>57.172514741774819</c:v>
                </c:pt>
                <c:pt idx="18">
                  <c:v>57.172514741774819</c:v>
                </c:pt>
                <c:pt idx="19">
                  <c:v>57.172514741774819</c:v>
                </c:pt>
                <c:pt idx="20">
                  <c:v>57.172514741774819</c:v>
                </c:pt>
                <c:pt idx="21">
                  <c:v>57.172514741774819</c:v>
                </c:pt>
                <c:pt idx="22">
                  <c:v>57.172514741774819</c:v>
                </c:pt>
                <c:pt idx="23">
                  <c:v>57.172514741774819</c:v>
                </c:pt>
                <c:pt idx="24">
                  <c:v>57.172514741774819</c:v>
                </c:pt>
                <c:pt idx="25">
                  <c:v>57.172514741774819</c:v>
                </c:pt>
                <c:pt idx="26">
                  <c:v>57.172514741774819</c:v>
                </c:pt>
                <c:pt idx="27">
                  <c:v>57.172514741774819</c:v>
                </c:pt>
                <c:pt idx="28">
                  <c:v>57.172514741774819</c:v>
                </c:pt>
                <c:pt idx="29">
                  <c:v>57.172514741774819</c:v>
                </c:pt>
                <c:pt idx="30">
                  <c:v>57.172514741774819</c:v>
                </c:pt>
                <c:pt idx="31">
                  <c:v>57.172514741774819</c:v>
                </c:pt>
                <c:pt idx="32">
                  <c:v>57.172514741774819</c:v>
                </c:pt>
                <c:pt idx="33">
                  <c:v>57.172514741774819</c:v>
                </c:pt>
                <c:pt idx="34">
                  <c:v>57.172514741774819</c:v>
                </c:pt>
                <c:pt idx="35">
                  <c:v>57.172514741774819</c:v>
                </c:pt>
                <c:pt idx="36">
                  <c:v>57.172514741774819</c:v>
                </c:pt>
                <c:pt idx="37">
                  <c:v>57.172514741774819</c:v>
                </c:pt>
                <c:pt idx="38">
                  <c:v>57.172514741774819</c:v>
                </c:pt>
                <c:pt idx="39">
                  <c:v>57.172514741774819</c:v>
                </c:pt>
                <c:pt idx="40">
                  <c:v>57.172514741774819</c:v>
                </c:pt>
                <c:pt idx="41">
                  <c:v>57.172514741774819</c:v>
                </c:pt>
                <c:pt idx="42">
                  <c:v>57.172514741774819</c:v>
                </c:pt>
                <c:pt idx="43">
                  <c:v>57.172514741774819</c:v>
                </c:pt>
                <c:pt idx="44">
                  <c:v>57.172514741774819</c:v>
                </c:pt>
                <c:pt idx="45">
                  <c:v>57.172514741774819</c:v>
                </c:pt>
                <c:pt idx="46">
                  <c:v>57.172514741774819</c:v>
                </c:pt>
                <c:pt idx="47">
                  <c:v>57.172514741774819</c:v>
                </c:pt>
                <c:pt idx="48">
                  <c:v>57.172514741774819</c:v>
                </c:pt>
                <c:pt idx="49">
                  <c:v>57.172514741774819</c:v>
                </c:pt>
                <c:pt idx="50">
                  <c:v>57.172514741774819</c:v>
                </c:pt>
                <c:pt idx="51">
                  <c:v>57.172514741774819</c:v>
                </c:pt>
                <c:pt idx="52">
                  <c:v>57.172514741774819</c:v>
                </c:pt>
                <c:pt idx="53">
                  <c:v>57.172514741774819</c:v>
                </c:pt>
                <c:pt idx="54">
                  <c:v>57.172514741774819</c:v>
                </c:pt>
                <c:pt idx="55">
                  <c:v>57.172514741774819</c:v>
                </c:pt>
                <c:pt idx="56">
                  <c:v>57.172514741774819</c:v>
                </c:pt>
                <c:pt idx="57">
                  <c:v>57.172514741774819</c:v>
                </c:pt>
                <c:pt idx="58">
                  <c:v>57.172514741774819</c:v>
                </c:pt>
                <c:pt idx="59">
                  <c:v>57.172514741774819</c:v>
                </c:pt>
                <c:pt idx="60">
                  <c:v>57.172514741774819</c:v>
                </c:pt>
                <c:pt idx="61">
                  <c:v>57.172514741774819</c:v>
                </c:pt>
                <c:pt idx="62">
                  <c:v>57.172514741774819</c:v>
                </c:pt>
                <c:pt idx="63">
                  <c:v>57.172514741774819</c:v>
                </c:pt>
                <c:pt idx="64">
                  <c:v>57.172514741774819</c:v>
                </c:pt>
                <c:pt idx="65">
                  <c:v>57.172514741774819</c:v>
                </c:pt>
                <c:pt idx="66">
                  <c:v>57.172514741774819</c:v>
                </c:pt>
                <c:pt idx="67">
                  <c:v>57.172514741774819</c:v>
                </c:pt>
                <c:pt idx="68">
                  <c:v>57.172514741774819</c:v>
                </c:pt>
                <c:pt idx="69">
                  <c:v>57.172514741774819</c:v>
                </c:pt>
                <c:pt idx="70">
                  <c:v>57.172514741774819</c:v>
                </c:pt>
                <c:pt idx="71">
                  <c:v>57.172514741774819</c:v>
                </c:pt>
                <c:pt idx="72">
                  <c:v>57.172514741774819</c:v>
                </c:pt>
                <c:pt idx="73">
                  <c:v>57.172514741774819</c:v>
                </c:pt>
                <c:pt idx="74">
                  <c:v>57.172514741774819</c:v>
                </c:pt>
                <c:pt idx="75">
                  <c:v>57.172514741774819</c:v>
                </c:pt>
                <c:pt idx="76">
                  <c:v>57.172514741774819</c:v>
                </c:pt>
                <c:pt idx="77">
                  <c:v>57.172514741774819</c:v>
                </c:pt>
                <c:pt idx="78">
                  <c:v>57.172514741774819</c:v>
                </c:pt>
                <c:pt idx="79">
                  <c:v>57.172514741774819</c:v>
                </c:pt>
                <c:pt idx="80">
                  <c:v>57.172514741774819</c:v>
                </c:pt>
                <c:pt idx="81">
                  <c:v>57.172514741774819</c:v>
                </c:pt>
                <c:pt idx="82">
                  <c:v>57.172514741774819</c:v>
                </c:pt>
                <c:pt idx="83">
                  <c:v>57.172514741774819</c:v>
                </c:pt>
                <c:pt idx="84">
                  <c:v>57.172514741774819</c:v>
                </c:pt>
                <c:pt idx="85">
                  <c:v>57.172514741774819</c:v>
                </c:pt>
                <c:pt idx="86">
                  <c:v>57.172514741774819</c:v>
                </c:pt>
                <c:pt idx="87">
                  <c:v>57.172514741774819</c:v>
                </c:pt>
                <c:pt idx="88">
                  <c:v>57.172514741774819</c:v>
                </c:pt>
                <c:pt idx="89">
                  <c:v>57.172514741774819</c:v>
                </c:pt>
                <c:pt idx="90">
                  <c:v>57.172514741774819</c:v>
                </c:pt>
                <c:pt idx="91">
                  <c:v>57.172514741774819</c:v>
                </c:pt>
                <c:pt idx="92">
                  <c:v>57.172514741774819</c:v>
                </c:pt>
                <c:pt idx="93">
                  <c:v>57.172514741774819</c:v>
                </c:pt>
                <c:pt idx="94">
                  <c:v>57.172514741774819</c:v>
                </c:pt>
                <c:pt idx="95">
                  <c:v>57.172514741774819</c:v>
                </c:pt>
                <c:pt idx="96">
                  <c:v>57.172514741774819</c:v>
                </c:pt>
                <c:pt idx="97">
                  <c:v>57.172514741774819</c:v>
                </c:pt>
                <c:pt idx="98">
                  <c:v>57.172514741774819</c:v>
                </c:pt>
                <c:pt idx="99">
                  <c:v>57.172514741774819</c:v>
                </c:pt>
                <c:pt idx="100">
                  <c:v>57.172514741774819</c:v>
                </c:pt>
                <c:pt idx="101">
                  <c:v>57.172514741774819</c:v>
                </c:pt>
                <c:pt idx="102">
                  <c:v>57.172514741774819</c:v>
                </c:pt>
                <c:pt idx="103">
                  <c:v>57.172514741774819</c:v>
                </c:pt>
                <c:pt idx="104">
                  <c:v>57.172514741774819</c:v>
                </c:pt>
                <c:pt idx="105">
                  <c:v>57.172514741774819</c:v>
                </c:pt>
                <c:pt idx="106">
                  <c:v>57.172514741774819</c:v>
                </c:pt>
                <c:pt idx="107">
                  <c:v>57.172514741774819</c:v>
                </c:pt>
                <c:pt idx="108">
                  <c:v>57.172514741774819</c:v>
                </c:pt>
                <c:pt idx="109">
                  <c:v>57.172514741774819</c:v>
                </c:pt>
                <c:pt idx="110">
                  <c:v>57.172514741774819</c:v>
                </c:pt>
                <c:pt idx="111">
                  <c:v>57.172514741774819</c:v>
                </c:pt>
                <c:pt idx="112">
                  <c:v>57.172514741774819</c:v>
                </c:pt>
                <c:pt idx="113">
                  <c:v>57.172514741774819</c:v>
                </c:pt>
                <c:pt idx="114">
                  <c:v>57.172514741774819</c:v>
                </c:pt>
                <c:pt idx="115">
                  <c:v>57.172514741774819</c:v>
                </c:pt>
                <c:pt idx="116">
                  <c:v>57.172514741774819</c:v>
                </c:pt>
                <c:pt idx="117">
                  <c:v>57.172514741774819</c:v>
                </c:pt>
                <c:pt idx="118">
                  <c:v>57.172514741774819</c:v>
                </c:pt>
                <c:pt idx="119">
                  <c:v>57.172514741774819</c:v>
                </c:pt>
                <c:pt idx="120">
                  <c:v>57.172514741774819</c:v>
                </c:pt>
                <c:pt idx="121">
                  <c:v>57.172514741774819</c:v>
                </c:pt>
                <c:pt idx="122">
                  <c:v>57.172514741774819</c:v>
                </c:pt>
                <c:pt idx="123">
                  <c:v>57.172514741774819</c:v>
                </c:pt>
                <c:pt idx="124">
                  <c:v>57.172514741774819</c:v>
                </c:pt>
                <c:pt idx="125">
                  <c:v>57.172514741774819</c:v>
                </c:pt>
                <c:pt idx="126">
                  <c:v>57.172514741774819</c:v>
                </c:pt>
                <c:pt idx="127">
                  <c:v>57.172514741774819</c:v>
                </c:pt>
                <c:pt idx="128">
                  <c:v>57.172514741774819</c:v>
                </c:pt>
                <c:pt idx="129">
                  <c:v>57.172514741774819</c:v>
                </c:pt>
                <c:pt idx="130">
                  <c:v>57.172514741774819</c:v>
                </c:pt>
                <c:pt idx="131">
                  <c:v>57.172514741774819</c:v>
                </c:pt>
                <c:pt idx="132">
                  <c:v>57.172514741774819</c:v>
                </c:pt>
                <c:pt idx="133">
                  <c:v>57.172514741774819</c:v>
                </c:pt>
                <c:pt idx="134">
                  <c:v>57.172514741774819</c:v>
                </c:pt>
                <c:pt idx="135">
                  <c:v>57.172514741774819</c:v>
                </c:pt>
                <c:pt idx="136">
                  <c:v>57.172514741774819</c:v>
                </c:pt>
                <c:pt idx="137">
                  <c:v>57.172514741774819</c:v>
                </c:pt>
                <c:pt idx="138">
                  <c:v>57.172514741774819</c:v>
                </c:pt>
                <c:pt idx="139">
                  <c:v>57.172514741774819</c:v>
                </c:pt>
                <c:pt idx="140">
                  <c:v>57.172514741774819</c:v>
                </c:pt>
                <c:pt idx="141">
                  <c:v>57.172514741774819</c:v>
                </c:pt>
                <c:pt idx="142">
                  <c:v>57.172514741774819</c:v>
                </c:pt>
                <c:pt idx="143">
                  <c:v>57.172514741774819</c:v>
                </c:pt>
                <c:pt idx="144">
                  <c:v>57.172514741774819</c:v>
                </c:pt>
                <c:pt idx="145">
                  <c:v>57.172514741774819</c:v>
                </c:pt>
                <c:pt idx="146">
                  <c:v>57.172514741774819</c:v>
                </c:pt>
                <c:pt idx="147">
                  <c:v>57.172514741774819</c:v>
                </c:pt>
                <c:pt idx="148">
                  <c:v>57.172514741774819</c:v>
                </c:pt>
                <c:pt idx="149">
                  <c:v>57.172514741774819</c:v>
                </c:pt>
                <c:pt idx="150">
                  <c:v>57.172514741774819</c:v>
                </c:pt>
                <c:pt idx="151">
                  <c:v>57.172514741774819</c:v>
                </c:pt>
                <c:pt idx="152">
                  <c:v>57.172514741774819</c:v>
                </c:pt>
                <c:pt idx="153">
                  <c:v>57.172514741774819</c:v>
                </c:pt>
                <c:pt idx="154">
                  <c:v>57.172514741774819</c:v>
                </c:pt>
                <c:pt idx="155">
                  <c:v>57.172514741774819</c:v>
                </c:pt>
                <c:pt idx="156">
                  <c:v>57.172514741774819</c:v>
                </c:pt>
                <c:pt idx="157">
                  <c:v>57.172514741774819</c:v>
                </c:pt>
                <c:pt idx="158">
                  <c:v>57.172514741774819</c:v>
                </c:pt>
                <c:pt idx="159">
                  <c:v>57.172514741774819</c:v>
                </c:pt>
                <c:pt idx="160">
                  <c:v>57.172514741774819</c:v>
                </c:pt>
                <c:pt idx="161">
                  <c:v>57.172514741774819</c:v>
                </c:pt>
                <c:pt idx="162">
                  <c:v>57.172514741774819</c:v>
                </c:pt>
                <c:pt idx="163">
                  <c:v>57.172514741774819</c:v>
                </c:pt>
                <c:pt idx="164">
                  <c:v>57.172514741774819</c:v>
                </c:pt>
                <c:pt idx="165">
                  <c:v>57.172514741774819</c:v>
                </c:pt>
                <c:pt idx="166">
                  <c:v>57.172514741774819</c:v>
                </c:pt>
                <c:pt idx="167">
                  <c:v>57.172514741774819</c:v>
                </c:pt>
                <c:pt idx="168">
                  <c:v>57.172514741774819</c:v>
                </c:pt>
                <c:pt idx="169">
                  <c:v>57.172514741774819</c:v>
                </c:pt>
                <c:pt idx="170">
                  <c:v>57.172514741774819</c:v>
                </c:pt>
                <c:pt idx="171">
                  <c:v>57.172514741774819</c:v>
                </c:pt>
                <c:pt idx="172">
                  <c:v>57.172514741774819</c:v>
                </c:pt>
                <c:pt idx="173">
                  <c:v>57.172514741774819</c:v>
                </c:pt>
                <c:pt idx="174">
                  <c:v>57.172514741774819</c:v>
                </c:pt>
                <c:pt idx="175">
                  <c:v>57.172514741774819</c:v>
                </c:pt>
                <c:pt idx="176">
                  <c:v>57.172514741774819</c:v>
                </c:pt>
                <c:pt idx="177">
                  <c:v>57.172514741774819</c:v>
                </c:pt>
                <c:pt idx="178">
                  <c:v>57.172514741774819</c:v>
                </c:pt>
                <c:pt idx="179">
                  <c:v>57.172514741774819</c:v>
                </c:pt>
                <c:pt idx="180">
                  <c:v>57.172514741774819</c:v>
                </c:pt>
                <c:pt idx="181">
                  <c:v>57.172514741774819</c:v>
                </c:pt>
                <c:pt idx="182">
                  <c:v>57.172514741774819</c:v>
                </c:pt>
                <c:pt idx="183">
                  <c:v>57.172514741774819</c:v>
                </c:pt>
                <c:pt idx="184">
                  <c:v>57.172514741774819</c:v>
                </c:pt>
                <c:pt idx="185">
                  <c:v>57.172514741774819</c:v>
                </c:pt>
                <c:pt idx="186">
                  <c:v>57.172514741774819</c:v>
                </c:pt>
                <c:pt idx="187">
                  <c:v>57.172514741774819</c:v>
                </c:pt>
                <c:pt idx="188">
                  <c:v>57.172514741774819</c:v>
                </c:pt>
                <c:pt idx="189">
                  <c:v>57.172514741774819</c:v>
                </c:pt>
                <c:pt idx="190">
                  <c:v>57.172514741774819</c:v>
                </c:pt>
                <c:pt idx="191">
                  <c:v>57.172514741774819</c:v>
                </c:pt>
                <c:pt idx="192">
                  <c:v>57.172514741774819</c:v>
                </c:pt>
                <c:pt idx="193">
                  <c:v>57.172514741774819</c:v>
                </c:pt>
                <c:pt idx="194">
                  <c:v>57.172514741774819</c:v>
                </c:pt>
                <c:pt idx="195">
                  <c:v>57.172514741774819</c:v>
                </c:pt>
                <c:pt idx="196">
                  <c:v>57.172514741774819</c:v>
                </c:pt>
                <c:pt idx="197">
                  <c:v>57.172514741774819</c:v>
                </c:pt>
                <c:pt idx="198">
                  <c:v>57.172514741774819</c:v>
                </c:pt>
                <c:pt idx="199">
                  <c:v>57.172514741774819</c:v>
                </c:pt>
                <c:pt idx="200">
                  <c:v>57.172514741774819</c:v>
                </c:pt>
                <c:pt idx="201">
                  <c:v>57.172514741774819</c:v>
                </c:pt>
                <c:pt idx="202">
                  <c:v>57.172514741774819</c:v>
                </c:pt>
                <c:pt idx="203">
                  <c:v>57.172514741774819</c:v>
                </c:pt>
                <c:pt idx="204">
                  <c:v>57.172514741774819</c:v>
                </c:pt>
                <c:pt idx="205">
                  <c:v>57.172514741774819</c:v>
                </c:pt>
                <c:pt idx="206">
                  <c:v>57.172514741774819</c:v>
                </c:pt>
                <c:pt idx="207">
                  <c:v>57.172514741774819</c:v>
                </c:pt>
                <c:pt idx="208">
                  <c:v>57.172514741774819</c:v>
                </c:pt>
                <c:pt idx="209">
                  <c:v>57.172514741774819</c:v>
                </c:pt>
                <c:pt idx="210">
                  <c:v>57.172514741774819</c:v>
                </c:pt>
                <c:pt idx="211">
                  <c:v>57.172514741774819</c:v>
                </c:pt>
                <c:pt idx="212">
                  <c:v>57.172514741774819</c:v>
                </c:pt>
                <c:pt idx="213">
                  <c:v>57.172514741774819</c:v>
                </c:pt>
                <c:pt idx="214">
                  <c:v>57.172514741774819</c:v>
                </c:pt>
                <c:pt idx="215">
                  <c:v>57.172514741774819</c:v>
                </c:pt>
                <c:pt idx="216">
                  <c:v>57.172514741774819</c:v>
                </c:pt>
                <c:pt idx="217">
                  <c:v>57.172514741774819</c:v>
                </c:pt>
                <c:pt idx="218">
                  <c:v>57.172514741774819</c:v>
                </c:pt>
                <c:pt idx="219">
                  <c:v>57.172514741774819</c:v>
                </c:pt>
                <c:pt idx="220">
                  <c:v>57.172514741774819</c:v>
                </c:pt>
                <c:pt idx="221">
                  <c:v>57.172514741774819</c:v>
                </c:pt>
                <c:pt idx="222">
                  <c:v>57.172514741774819</c:v>
                </c:pt>
                <c:pt idx="223">
                  <c:v>57.172514741774819</c:v>
                </c:pt>
                <c:pt idx="224">
                  <c:v>57.172514741774819</c:v>
                </c:pt>
                <c:pt idx="225">
                  <c:v>57.172514741774819</c:v>
                </c:pt>
                <c:pt idx="226">
                  <c:v>57.172514741774819</c:v>
                </c:pt>
                <c:pt idx="227">
                  <c:v>57.172514741774819</c:v>
                </c:pt>
                <c:pt idx="228">
                  <c:v>57.172514741774819</c:v>
                </c:pt>
                <c:pt idx="229">
                  <c:v>57.172514741774819</c:v>
                </c:pt>
                <c:pt idx="230">
                  <c:v>57.172514741774819</c:v>
                </c:pt>
                <c:pt idx="231">
                  <c:v>57.172514741774819</c:v>
                </c:pt>
                <c:pt idx="232">
                  <c:v>57.172514741774819</c:v>
                </c:pt>
                <c:pt idx="233">
                  <c:v>57.172514741774819</c:v>
                </c:pt>
                <c:pt idx="234">
                  <c:v>57.172514741774819</c:v>
                </c:pt>
                <c:pt idx="235">
                  <c:v>57.172514741774819</c:v>
                </c:pt>
                <c:pt idx="236">
                  <c:v>57.172514741774819</c:v>
                </c:pt>
                <c:pt idx="237">
                  <c:v>57.172514741774819</c:v>
                </c:pt>
                <c:pt idx="238">
                  <c:v>57.172514741774819</c:v>
                </c:pt>
                <c:pt idx="239">
                  <c:v>57.172514741774819</c:v>
                </c:pt>
                <c:pt idx="240">
                  <c:v>57.172514741774819</c:v>
                </c:pt>
                <c:pt idx="241">
                  <c:v>57.172514741774819</c:v>
                </c:pt>
                <c:pt idx="242">
                  <c:v>57.172514741774819</c:v>
                </c:pt>
                <c:pt idx="243">
                  <c:v>57.172514741774819</c:v>
                </c:pt>
                <c:pt idx="244">
                  <c:v>57.172514741774819</c:v>
                </c:pt>
                <c:pt idx="245">
                  <c:v>57.172514741774819</c:v>
                </c:pt>
                <c:pt idx="246">
                  <c:v>57.172514741774819</c:v>
                </c:pt>
                <c:pt idx="247">
                  <c:v>57.172514741774819</c:v>
                </c:pt>
                <c:pt idx="248">
                  <c:v>57.172514741774819</c:v>
                </c:pt>
                <c:pt idx="249">
                  <c:v>57.172514741774819</c:v>
                </c:pt>
                <c:pt idx="250">
                  <c:v>57.172514741774819</c:v>
                </c:pt>
                <c:pt idx="251">
                  <c:v>57.172514741774819</c:v>
                </c:pt>
                <c:pt idx="252">
                  <c:v>57.172514741774819</c:v>
                </c:pt>
                <c:pt idx="253">
                  <c:v>57.172514741774819</c:v>
                </c:pt>
                <c:pt idx="254">
                  <c:v>57.172514741774819</c:v>
                </c:pt>
                <c:pt idx="255">
                  <c:v>57.172514741774819</c:v>
                </c:pt>
                <c:pt idx="256">
                  <c:v>57.172514741774819</c:v>
                </c:pt>
                <c:pt idx="257">
                  <c:v>57.172514741774819</c:v>
                </c:pt>
                <c:pt idx="258">
                  <c:v>57.172514741774819</c:v>
                </c:pt>
                <c:pt idx="259">
                  <c:v>57.172514741774819</c:v>
                </c:pt>
                <c:pt idx="260">
                  <c:v>57.172514741774819</c:v>
                </c:pt>
                <c:pt idx="261">
                  <c:v>57.172514741774819</c:v>
                </c:pt>
                <c:pt idx="262">
                  <c:v>57.172514741774819</c:v>
                </c:pt>
                <c:pt idx="263">
                  <c:v>57.172514741774819</c:v>
                </c:pt>
                <c:pt idx="264">
                  <c:v>57.172514741774819</c:v>
                </c:pt>
                <c:pt idx="265">
                  <c:v>57.172514741774819</c:v>
                </c:pt>
                <c:pt idx="266">
                  <c:v>57.172514741774819</c:v>
                </c:pt>
                <c:pt idx="267">
                  <c:v>57.172514741774819</c:v>
                </c:pt>
                <c:pt idx="268">
                  <c:v>57.172514741774819</c:v>
                </c:pt>
                <c:pt idx="269">
                  <c:v>57.172514741774819</c:v>
                </c:pt>
                <c:pt idx="270">
                  <c:v>57.172514741774819</c:v>
                </c:pt>
                <c:pt idx="271">
                  <c:v>57.172514741774819</c:v>
                </c:pt>
                <c:pt idx="272">
                  <c:v>57.172514741774819</c:v>
                </c:pt>
                <c:pt idx="273">
                  <c:v>57.172514741774819</c:v>
                </c:pt>
                <c:pt idx="274">
                  <c:v>57.172514741774819</c:v>
                </c:pt>
                <c:pt idx="275">
                  <c:v>57.172514741774819</c:v>
                </c:pt>
                <c:pt idx="276">
                  <c:v>57.172514741774819</c:v>
                </c:pt>
                <c:pt idx="277">
                  <c:v>57.172514741774819</c:v>
                </c:pt>
                <c:pt idx="278">
                  <c:v>57.172514741774819</c:v>
                </c:pt>
                <c:pt idx="279">
                  <c:v>57.172514741774819</c:v>
                </c:pt>
                <c:pt idx="280">
                  <c:v>57.172514741774819</c:v>
                </c:pt>
                <c:pt idx="281">
                  <c:v>57.172514741774819</c:v>
                </c:pt>
                <c:pt idx="282">
                  <c:v>57.172514741774819</c:v>
                </c:pt>
                <c:pt idx="283">
                  <c:v>57.172514741774819</c:v>
                </c:pt>
                <c:pt idx="284">
                  <c:v>57.172514741774819</c:v>
                </c:pt>
                <c:pt idx="285">
                  <c:v>57.172514741774819</c:v>
                </c:pt>
                <c:pt idx="286">
                  <c:v>57.172514741774819</c:v>
                </c:pt>
                <c:pt idx="287">
                  <c:v>57.172514741774819</c:v>
                </c:pt>
                <c:pt idx="288">
                  <c:v>57.172514741774819</c:v>
                </c:pt>
                <c:pt idx="289">
                  <c:v>57.172514741774819</c:v>
                </c:pt>
                <c:pt idx="290">
                  <c:v>57.172514741774819</c:v>
                </c:pt>
                <c:pt idx="291">
                  <c:v>57.172514741774819</c:v>
                </c:pt>
                <c:pt idx="292">
                  <c:v>57.172514741774819</c:v>
                </c:pt>
                <c:pt idx="293">
                  <c:v>57.172514741774819</c:v>
                </c:pt>
                <c:pt idx="294">
                  <c:v>57.172514741774819</c:v>
                </c:pt>
                <c:pt idx="295">
                  <c:v>57.172514741774819</c:v>
                </c:pt>
                <c:pt idx="296">
                  <c:v>57.172514741774819</c:v>
                </c:pt>
                <c:pt idx="297">
                  <c:v>57.172514741774819</c:v>
                </c:pt>
                <c:pt idx="298">
                  <c:v>57.172514741774819</c:v>
                </c:pt>
                <c:pt idx="299">
                  <c:v>57.172514741774819</c:v>
                </c:pt>
                <c:pt idx="300">
                  <c:v>57.172514741774819</c:v>
                </c:pt>
                <c:pt idx="301">
                  <c:v>57.172514741774819</c:v>
                </c:pt>
                <c:pt idx="302">
                  <c:v>57.172514741774819</c:v>
                </c:pt>
                <c:pt idx="303">
                  <c:v>57.172514741774819</c:v>
                </c:pt>
                <c:pt idx="304">
                  <c:v>57.172514741774819</c:v>
                </c:pt>
                <c:pt idx="305">
                  <c:v>57.172514741774819</c:v>
                </c:pt>
                <c:pt idx="306">
                  <c:v>57.172514741774819</c:v>
                </c:pt>
                <c:pt idx="307">
                  <c:v>57.172514741774819</c:v>
                </c:pt>
                <c:pt idx="308">
                  <c:v>57.172514741774819</c:v>
                </c:pt>
                <c:pt idx="309">
                  <c:v>57.172514741774819</c:v>
                </c:pt>
                <c:pt idx="310">
                  <c:v>57.172514741774819</c:v>
                </c:pt>
                <c:pt idx="311">
                  <c:v>57.172514741774819</c:v>
                </c:pt>
                <c:pt idx="312">
                  <c:v>57.172514741774819</c:v>
                </c:pt>
                <c:pt idx="313">
                  <c:v>57.172514741774819</c:v>
                </c:pt>
                <c:pt idx="314">
                  <c:v>57.172514741774819</c:v>
                </c:pt>
                <c:pt idx="315">
                  <c:v>57.172514741774819</c:v>
                </c:pt>
                <c:pt idx="316">
                  <c:v>57.172514741774819</c:v>
                </c:pt>
                <c:pt idx="317">
                  <c:v>57.172514741774819</c:v>
                </c:pt>
                <c:pt idx="318">
                  <c:v>57.172514741774819</c:v>
                </c:pt>
                <c:pt idx="319">
                  <c:v>57.172514741774819</c:v>
                </c:pt>
                <c:pt idx="320">
                  <c:v>57.172514741774819</c:v>
                </c:pt>
                <c:pt idx="321">
                  <c:v>57.172514741774819</c:v>
                </c:pt>
                <c:pt idx="322">
                  <c:v>57.172514741774819</c:v>
                </c:pt>
                <c:pt idx="323">
                  <c:v>57.172514741774819</c:v>
                </c:pt>
                <c:pt idx="324">
                  <c:v>57.172514741774819</c:v>
                </c:pt>
                <c:pt idx="325">
                  <c:v>57.172514741774819</c:v>
                </c:pt>
                <c:pt idx="326">
                  <c:v>57.172514741774819</c:v>
                </c:pt>
                <c:pt idx="327">
                  <c:v>57.172514741774819</c:v>
                </c:pt>
                <c:pt idx="328">
                  <c:v>57.172514741774819</c:v>
                </c:pt>
                <c:pt idx="329">
                  <c:v>57.172514741774819</c:v>
                </c:pt>
                <c:pt idx="330">
                  <c:v>57.172514741774819</c:v>
                </c:pt>
                <c:pt idx="331">
                  <c:v>57.172514741774819</c:v>
                </c:pt>
                <c:pt idx="332">
                  <c:v>57.172514741774819</c:v>
                </c:pt>
                <c:pt idx="333">
                  <c:v>57.172514741774819</c:v>
                </c:pt>
                <c:pt idx="334">
                  <c:v>57.172514741774819</c:v>
                </c:pt>
                <c:pt idx="335">
                  <c:v>57.172514741774819</c:v>
                </c:pt>
                <c:pt idx="336">
                  <c:v>57.172514741774819</c:v>
                </c:pt>
                <c:pt idx="337">
                  <c:v>57.172514741774819</c:v>
                </c:pt>
                <c:pt idx="338">
                  <c:v>57.172514741774819</c:v>
                </c:pt>
                <c:pt idx="339">
                  <c:v>57.172514741774819</c:v>
                </c:pt>
                <c:pt idx="340">
                  <c:v>57.172514741774819</c:v>
                </c:pt>
                <c:pt idx="341">
                  <c:v>57.172514741774819</c:v>
                </c:pt>
                <c:pt idx="342">
                  <c:v>57.172514741774819</c:v>
                </c:pt>
                <c:pt idx="343">
                  <c:v>57.172514741774819</c:v>
                </c:pt>
                <c:pt idx="344">
                  <c:v>57.172514741774819</c:v>
                </c:pt>
                <c:pt idx="345">
                  <c:v>57.172514741774819</c:v>
                </c:pt>
                <c:pt idx="346">
                  <c:v>57.172514741774819</c:v>
                </c:pt>
                <c:pt idx="347">
                  <c:v>57.172514741774819</c:v>
                </c:pt>
                <c:pt idx="348">
                  <c:v>57.172514741774819</c:v>
                </c:pt>
                <c:pt idx="349">
                  <c:v>57.172514741774819</c:v>
                </c:pt>
                <c:pt idx="350">
                  <c:v>57.172514741774819</c:v>
                </c:pt>
                <c:pt idx="351">
                  <c:v>57.172514741774819</c:v>
                </c:pt>
                <c:pt idx="352">
                  <c:v>57.172514741774819</c:v>
                </c:pt>
                <c:pt idx="353">
                  <c:v>57.172514741774819</c:v>
                </c:pt>
                <c:pt idx="354">
                  <c:v>57.172514741774819</c:v>
                </c:pt>
                <c:pt idx="355">
                  <c:v>57.172514741774819</c:v>
                </c:pt>
                <c:pt idx="356">
                  <c:v>57.172514741774819</c:v>
                </c:pt>
                <c:pt idx="357">
                  <c:v>57.172514741774819</c:v>
                </c:pt>
                <c:pt idx="358">
                  <c:v>57.172514741774819</c:v>
                </c:pt>
                <c:pt idx="359">
                  <c:v>57.172514741774819</c:v>
                </c:pt>
                <c:pt idx="360">
                  <c:v>57.172514741774819</c:v>
                </c:pt>
                <c:pt idx="361">
                  <c:v>57.172514741774819</c:v>
                </c:pt>
                <c:pt idx="362">
                  <c:v>57.172514741774819</c:v>
                </c:pt>
                <c:pt idx="363">
                  <c:v>57.172514741774819</c:v>
                </c:pt>
                <c:pt idx="364">
                  <c:v>57.172514741774819</c:v>
                </c:pt>
                <c:pt idx="365">
                  <c:v>57.172514741774819</c:v>
                </c:pt>
                <c:pt idx="366">
                  <c:v>57.172514741774819</c:v>
                </c:pt>
                <c:pt idx="367">
                  <c:v>57.172514741774819</c:v>
                </c:pt>
                <c:pt idx="368">
                  <c:v>57.172514741774819</c:v>
                </c:pt>
                <c:pt idx="369">
                  <c:v>57.172514741774819</c:v>
                </c:pt>
                <c:pt idx="370">
                  <c:v>57.172514741774819</c:v>
                </c:pt>
                <c:pt idx="371">
                  <c:v>57.172514741774819</c:v>
                </c:pt>
                <c:pt idx="372">
                  <c:v>57.172514741774819</c:v>
                </c:pt>
                <c:pt idx="373">
                  <c:v>57.172514741774819</c:v>
                </c:pt>
                <c:pt idx="374">
                  <c:v>57.172514741774819</c:v>
                </c:pt>
                <c:pt idx="375">
                  <c:v>57.172514741774819</c:v>
                </c:pt>
                <c:pt idx="376">
                  <c:v>57.172514741774819</c:v>
                </c:pt>
                <c:pt idx="377">
                  <c:v>57.172514741774819</c:v>
                </c:pt>
                <c:pt idx="378">
                  <c:v>57.172514741774819</c:v>
                </c:pt>
                <c:pt idx="379">
                  <c:v>57.172514741774819</c:v>
                </c:pt>
                <c:pt idx="380">
                  <c:v>57.172514741774819</c:v>
                </c:pt>
                <c:pt idx="381">
                  <c:v>57.172514741774819</c:v>
                </c:pt>
                <c:pt idx="382">
                  <c:v>57.172514741774819</c:v>
                </c:pt>
                <c:pt idx="383">
                  <c:v>57.172514741774819</c:v>
                </c:pt>
                <c:pt idx="384">
                  <c:v>57.172514741774819</c:v>
                </c:pt>
                <c:pt idx="385">
                  <c:v>57.172514741774819</c:v>
                </c:pt>
                <c:pt idx="386">
                  <c:v>57.172514741774819</c:v>
                </c:pt>
                <c:pt idx="387">
                  <c:v>57.172514741774819</c:v>
                </c:pt>
                <c:pt idx="388">
                  <c:v>57.172514741774819</c:v>
                </c:pt>
                <c:pt idx="389">
                  <c:v>57.172514741774819</c:v>
                </c:pt>
                <c:pt idx="390">
                  <c:v>57.172514741774819</c:v>
                </c:pt>
                <c:pt idx="391">
                  <c:v>57.172514741774819</c:v>
                </c:pt>
                <c:pt idx="392">
                  <c:v>57.172514741774819</c:v>
                </c:pt>
                <c:pt idx="393">
                  <c:v>57.172514741774819</c:v>
                </c:pt>
                <c:pt idx="394">
                  <c:v>57.172514741774819</c:v>
                </c:pt>
                <c:pt idx="395">
                  <c:v>57.172514741774819</c:v>
                </c:pt>
                <c:pt idx="396">
                  <c:v>57.172514741774819</c:v>
                </c:pt>
                <c:pt idx="397">
                  <c:v>57.172514741774819</c:v>
                </c:pt>
                <c:pt idx="398">
                  <c:v>57.172514741774819</c:v>
                </c:pt>
                <c:pt idx="399">
                  <c:v>57.172514741774819</c:v>
                </c:pt>
                <c:pt idx="400">
                  <c:v>57.172514741774819</c:v>
                </c:pt>
                <c:pt idx="401">
                  <c:v>57.172514741774819</c:v>
                </c:pt>
                <c:pt idx="402">
                  <c:v>57.172514741774819</c:v>
                </c:pt>
                <c:pt idx="403">
                  <c:v>57.172514741774819</c:v>
                </c:pt>
                <c:pt idx="404">
                  <c:v>57.172514741774819</c:v>
                </c:pt>
                <c:pt idx="405">
                  <c:v>57.172514741774819</c:v>
                </c:pt>
                <c:pt idx="406">
                  <c:v>57.172514741774819</c:v>
                </c:pt>
                <c:pt idx="407">
                  <c:v>57.172514741774819</c:v>
                </c:pt>
                <c:pt idx="408">
                  <c:v>57.172514741774819</c:v>
                </c:pt>
                <c:pt idx="409">
                  <c:v>57.172514741774819</c:v>
                </c:pt>
                <c:pt idx="410">
                  <c:v>57.172514741774819</c:v>
                </c:pt>
                <c:pt idx="411">
                  <c:v>57.172514741774819</c:v>
                </c:pt>
                <c:pt idx="412">
                  <c:v>57.172514741774819</c:v>
                </c:pt>
                <c:pt idx="413">
                  <c:v>57.172514741774819</c:v>
                </c:pt>
                <c:pt idx="414">
                  <c:v>57.172514741774819</c:v>
                </c:pt>
                <c:pt idx="415">
                  <c:v>57.172514741774819</c:v>
                </c:pt>
                <c:pt idx="416">
                  <c:v>57.172514741774819</c:v>
                </c:pt>
                <c:pt idx="417">
                  <c:v>57.172514741774819</c:v>
                </c:pt>
                <c:pt idx="418">
                  <c:v>57.172514741774819</c:v>
                </c:pt>
                <c:pt idx="419">
                  <c:v>57.172514741774819</c:v>
                </c:pt>
                <c:pt idx="420">
                  <c:v>57.172514741774819</c:v>
                </c:pt>
                <c:pt idx="421">
                  <c:v>57.172514741774819</c:v>
                </c:pt>
                <c:pt idx="422">
                  <c:v>57.172514741774819</c:v>
                </c:pt>
                <c:pt idx="423">
                  <c:v>57.172514741774819</c:v>
                </c:pt>
                <c:pt idx="424">
                  <c:v>57.172514741774819</c:v>
                </c:pt>
                <c:pt idx="425">
                  <c:v>57.172514741774819</c:v>
                </c:pt>
                <c:pt idx="426">
                  <c:v>57.172514741774819</c:v>
                </c:pt>
                <c:pt idx="427">
                  <c:v>57.172514741774819</c:v>
                </c:pt>
                <c:pt idx="428">
                  <c:v>57.172514741774819</c:v>
                </c:pt>
                <c:pt idx="429">
                  <c:v>57.172514741774819</c:v>
                </c:pt>
                <c:pt idx="430">
                  <c:v>57.172514741774819</c:v>
                </c:pt>
                <c:pt idx="431">
                  <c:v>57.172514741774819</c:v>
                </c:pt>
                <c:pt idx="432">
                  <c:v>57.172514741774819</c:v>
                </c:pt>
                <c:pt idx="433">
                  <c:v>57.172514741774819</c:v>
                </c:pt>
                <c:pt idx="434">
                  <c:v>57.172514741774819</c:v>
                </c:pt>
                <c:pt idx="435">
                  <c:v>57.172514741774819</c:v>
                </c:pt>
                <c:pt idx="436">
                  <c:v>57.172514741774819</c:v>
                </c:pt>
                <c:pt idx="437">
                  <c:v>57.172514741774819</c:v>
                </c:pt>
                <c:pt idx="438">
                  <c:v>57.172514741774819</c:v>
                </c:pt>
                <c:pt idx="439">
                  <c:v>57.172514741774819</c:v>
                </c:pt>
                <c:pt idx="440">
                  <c:v>57.172514741774819</c:v>
                </c:pt>
                <c:pt idx="441">
                  <c:v>57.172514741774819</c:v>
                </c:pt>
                <c:pt idx="442">
                  <c:v>57.172514741774819</c:v>
                </c:pt>
                <c:pt idx="443">
                  <c:v>57.172514741774819</c:v>
                </c:pt>
                <c:pt idx="444">
                  <c:v>57.172514741774819</c:v>
                </c:pt>
                <c:pt idx="445">
                  <c:v>57.172514741774819</c:v>
                </c:pt>
                <c:pt idx="446">
                  <c:v>57.172514741774819</c:v>
                </c:pt>
                <c:pt idx="447">
                  <c:v>57.172514741774819</c:v>
                </c:pt>
                <c:pt idx="448">
                  <c:v>57.172514741774819</c:v>
                </c:pt>
                <c:pt idx="449">
                  <c:v>57.172514741774819</c:v>
                </c:pt>
                <c:pt idx="450">
                  <c:v>57.172514741774819</c:v>
                </c:pt>
                <c:pt idx="451">
                  <c:v>57.172514741774819</c:v>
                </c:pt>
                <c:pt idx="452">
                  <c:v>57.172514741774819</c:v>
                </c:pt>
                <c:pt idx="453">
                  <c:v>57.172514741774819</c:v>
                </c:pt>
                <c:pt idx="454">
                  <c:v>57.172514741774819</c:v>
                </c:pt>
                <c:pt idx="455">
                  <c:v>57.172514741774819</c:v>
                </c:pt>
                <c:pt idx="456">
                  <c:v>57.172514741774819</c:v>
                </c:pt>
                <c:pt idx="457">
                  <c:v>57.172514741774819</c:v>
                </c:pt>
                <c:pt idx="458">
                  <c:v>57.172514741774819</c:v>
                </c:pt>
                <c:pt idx="459">
                  <c:v>57.172514741774819</c:v>
                </c:pt>
                <c:pt idx="460">
                  <c:v>57.172514741774819</c:v>
                </c:pt>
                <c:pt idx="461">
                  <c:v>57.172514741774819</c:v>
                </c:pt>
                <c:pt idx="462">
                  <c:v>57.172514741774819</c:v>
                </c:pt>
                <c:pt idx="463">
                  <c:v>57.172514741774819</c:v>
                </c:pt>
                <c:pt idx="464">
                  <c:v>57.172514741774819</c:v>
                </c:pt>
                <c:pt idx="465">
                  <c:v>57.172514741774819</c:v>
                </c:pt>
                <c:pt idx="466">
                  <c:v>57.172514741774819</c:v>
                </c:pt>
                <c:pt idx="467">
                  <c:v>57.172514741774819</c:v>
                </c:pt>
                <c:pt idx="468">
                  <c:v>57.172514741774819</c:v>
                </c:pt>
                <c:pt idx="469">
                  <c:v>57.172514741774819</c:v>
                </c:pt>
                <c:pt idx="470">
                  <c:v>57.172514741774819</c:v>
                </c:pt>
                <c:pt idx="471">
                  <c:v>57.172514741774819</c:v>
                </c:pt>
                <c:pt idx="472">
                  <c:v>57.172514741774819</c:v>
                </c:pt>
                <c:pt idx="473">
                  <c:v>57.172514741774819</c:v>
                </c:pt>
                <c:pt idx="474">
                  <c:v>57.172514741774819</c:v>
                </c:pt>
                <c:pt idx="475">
                  <c:v>57.172514741774819</c:v>
                </c:pt>
                <c:pt idx="476">
                  <c:v>57.172514741774819</c:v>
                </c:pt>
                <c:pt idx="477">
                  <c:v>57.172514741774819</c:v>
                </c:pt>
                <c:pt idx="478">
                  <c:v>57.172514741774819</c:v>
                </c:pt>
                <c:pt idx="479">
                  <c:v>57.172514741774819</c:v>
                </c:pt>
                <c:pt idx="480">
                  <c:v>57.172514741774819</c:v>
                </c:pt>
                <c:pt idx="481">
                  <c:v>57.172514741774819</c:v>
                </c:pt>
                <c:pt idx="482">
                  <c:v>57.172514741774819</c:v>
                </c:pt>
              </c:numCache>
            </c:numRef>
          </c:val>
          <c:smooth val="0"/>
          <c:extLst>
            <c:ext xmlns:c16="http://schemas.microsoft.com/office/drawing/2014/chart" uri="{C3380CC4-5D6E-409C-BE32-E72D297353CC}">
              <c16:uniqueId val="{00000001-4E48-414D-A552-FC2526BD7E24}"/>
            </c:ext>
          </c:extLst>
        </c:ser>
        <c:dLbls>
          <c:showLegendKey val="0"/>
          <c:showVal val="0"/>
          <c:showCatName val="0"/>
          <c:showSerName val="0"/>
          <c:showPercent val="0"/>
          <c:showBubbleSize val="0"/>
        </c:dLbls>
        <c:smooth val="0"/>
        <c:axId val="1194774536"/>
        <c:axId val="1194777816"/>
      </c:lineChart>
      <c:catAx>
        <c:axId val="1194774536"/>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crossAx val="1194777816"/>
        <c:crosses val="autoZero"/>
        <c:auto val="0"/>
        <c:lblAlgn val="ctr"/>
        <c:lblOffset val="100"/>
        <c:noMultiLvlLbl val="0"/>
      </c:catAx>
      <c:valAx>
        <c:axId val="1194777816"/>
        <c:scaling>
          <c:orientation val="minMax"/>
          <c:min val="25"/>
        </c:scaling>
        <c:delete val="0"/>
        <c:axPos val="l"/>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crossAx val="1194774536"/>
        <c:crosses val="autoZero"/>
        <c:crossBetween val="between"/>
      </c:valAx>
      <c:spPr>
        <a:noFill/>
        <a:ln>
          <a:noFill/>
        </a:ln>
        <a:effectLst/>
      </c:spPr>
    </c:plotArea>
    <c:legend>
      <c:legendPos val="b"/>
      <c:layout>
        <c:manualLayout>
          <c:xMode val="edge"/>
          <c:yMode val="edge"/>
          <c:x val="0.17191666666666666"/>
          <c:y val="0.84117579908675799"/>
          <c:w val="0.65616666666666668"/>
          <c:h val="7.66704718417047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latin typeface="Times New Roman" panose="02020603050405020304" pitchFamily="18" charset="0"/>
          <a:ea typeface="楷体" panose="02010609060101010101" pitchFamily="49" charset="-122"/>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0.23008</cdr:x>
      <cdr:y>0.91817</cdr:y>
    </cdr:from>
    <cdr:to>
      <cdr:x>0.89774</cdr:x>
      <cdr:y>0.99454</cdr:y>
    </cdr:to>
    <cdr:sp macro="" textlink="">
      <cdr:nvSpPr>
        <cdr:cNvPr id="2" name="文本框 1">
          <a:extLst xmlns:a="http://schemas.openxmlformats.org/drawingml/2006/main">
            <a:ext uri="{FF2B5EF4-FFF2-40B4-BE49-F238E27FC236}">
              <a16:creationId xmlns:a16="http://schemas.microsoft.com/office/drawing/2014/main" id="{8244EDCF-FF8B-4DC9-8DAF-07E4FB7CD295}"/>
            </a:ext>
          </a:extLst>
        </cdr:cNvPr>
        <cdr:cNvSpPr txBox="1"/>
      </cdr:nvSpPr>
      <cdr:spPr>
        <a:xfrm xmlns:a="http://schemas.openxmlformats.org/drawingml/2006/main">
          <a:off x="1143002" y="2514599"/>
          <a:ext cx="3316941" cy="209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baseline="0">
              <a:solidFill>
                <a:schemeClr val="bg1">
                  <a:lumMod val="50000"/>
                </a:schemeClr>
              </a:solidFill>
              <a:latin typeface="Times New Roman" panose="02020603050405020304" pitchFamily="18" charset="0"/>
              <a:ea typeface="楷体" panose="02010609060101010101" pitchFamily="49" charset="-122"/>
            </a:rPr>
            <a:t>数据来源：同花顺</a:t>
          </a:r>
          <a:r>
            <a:rPr lang="en-US" altLang="zh-CN" sz="1000" baseline="0">
              <a:solidFill>
                <a:schemeClr val="bg1">
                  <a:lumMod val="50000"/>
                </a:schemeClr>
              </a:solidFill>
              <a:latin typeface="Times New Roman" panose="02020603050405020304" pitchFamily="18" charset="0"/>
              <a:ea typeface="楷体" panose="02010609060101010101" pitchFamily="49" charset="-122"/>
            </a:rPr>
            <a:t>ifind</a:t>
          </a:r>
          <a:r>
            <a:rPr lang="zh-CN" altLang="en-US" sz="1000" baseline="0">
              <a:solidFill>
                <a:schemeClr val="bg1">
                  <a:lumMod val="50000"/>
                </a:schemeClr>
              </a:solidFill>
              <a:latin typeface="Times New Roman" panose="02020603050405020304" pitchFamily="18" charset="0"/>
              <a:ea typeface="楷体" panose="02010609060101010101" pitchFamily="49" charset="-122"/>
            </a:rPr>
            <a:t>，中科金财战略研究院</a:t>
          </a:r>
        </a:p>
      </cdr:txBody>
    </cdr:sp>
  </cdr:relSizeAnchor>
</c:userShapes>
</file>

<file path=word/drawings/drawing2.xml><?xml version="1.0" encoding="utf-8"?>
<c:userShapes xmlns:c="http://schemas.openxmlformats.org/drawingml/2006/chart">
  <cdr:relSizeAnchor xmlns:cdr="http://schemas.openxmlformats.org/drawingml/2006/chartDrawing">
    <cdr:from>
      <cdr:x>0.2594</cdr:x>
      <cdr:y>0.90682</cdr:y>
    </cdr:from>
    <cdr:to>
      <cdr:x>0.78412</cdr:x>
      <cdr:y>0.98926</cdr:y>
    </cdr:to>
    <cdr:sp macro="" textlink="">
      <cdr:nvSpPr>
        <cdr:cNvPr id="2" name="文本框 1">
          <a:extLst xmlns:a="http://schemas.openxmlformats.org/drawingml/2006/main">
            <a:ext uri="{FF2B5EF4-FFF2-40B4-BE49-F238E27FC236}">
              <a16:creationId xmlns:a16="http://schemas.microsoft.com/office/drawing/2014/main" id="{5AC0F3F5-11AF-416E-A4A1-75402955CF6E}"/>
            </a:ext>
          </a:extLst>
        </cdr:cNvPr>
        <cdr:cNvSpPr txBox="1"/>
      </cdr:nvSpPr>
      <cdr:spPr>
        <a:xfrm xmlns:a="http://schemas.openxmlformats.org/drawingml/2006/main">
          <a:off x="1307353" y="2383118"/>
          <a:ext cx="2644588" cy="216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zh-CN" altLang="zh-CN" sz="1000" baseline="0">
              <a:solidFill>
                <a:schemeClr val="bg1">
                  <a:lumMod val="50000"/>
                </a:schemeClr>
              </a:solidFill>
              <a:effectLst/>
              <a:latin typeface="Times New Roman" panose="02020603050405020304" pitchFamily="18" charset="0"/>
              <a:ea typeface="楷体" panose="02010609060101010101" pitchFamily="49" charset="-122"/>
              <a:cs typeface="+mn-cs"/>
            </a:rPr>
            <a:t>数据来源：同花顺</a:t>
          </a:r>
          <a:r>
            <a:rPr lang="en-US" altLang="zh-CN" sz="1000" baseline="0">
              <a:solidFill>
                <a:schemeClr val="bg1">
                  <a:lumMod val="50000"/>
                </a:schemeClr>
              </a:solidFill>
              <a:effectLst/>
              <a:latin typeface="Times New Roman" panose="02020603050405020304" pitchFamily="18" charset="0"/>
              <a:ea typeface="楷体" panose="02010609060101010101" pitchFamily="49" charset="-122"/>
              <a:cs typeface="+mn-cs"/>
            </a:rPr>
            <a:t>ifind</a:t>
          </a:r>
          <a:r>
            <a:rPr lang="zh-CN" altLang="zh-CN" sz="1000" baseline="0">
              <a:solidFill>
                <a:schemeClr val="bg1">
                  <a:lumMod val="50000"/>
                </a:schemeClr>
              </a:solidFill>
              <a:effectLst/>
              <a:latin typeface="Times New Roman" panose="02020603050405020304" pitchFamily="18" charset="0"/>
              <a:ea typeface="楷体" panose="02010609060101010101" pitchFamily="49" charset="-122"/>
              <a:cs typeface="+mn-cs"/>
            </a:rPr>
            <a:t>，中科金财战略研究院</a:t>
          </a:r>
          <a:endParaRPr lang="zh-CN" altLang="zh-CN" sz="1000">
            <a:solidFill>
              <a:schemeClr val="bg1">
                <a:lumMod val="50000"/>
              </a:schemeClr>
            </a:solidFill>
            <a:effectLst/>
            <a:latin typeface="Times New Roman" panose="02020603050405020304" pitchFamily="18" charset="0"/>
            <a:ea typeface="楷体" panose="02010609060101010101" pitchFamily="49" charset="-122"/>
          </a:endParaRPr>
        </a:p>
        <a:p xmlns:a="http://schemas.openxmlformats.org/drawingml/2006/main">
          <a:endParaRPr lang="zh-CN" altLang="en-US" sz="1000">
            <a:solidFill>
              <a:schemeClr val="bg1">
                <a:lumMod val="50000"/>
              </a:schemeClr>
            </a:solidFill>
            <a:latin typeface="Times New Roman" panose="02020603050405020304" pitchFamily="18" charset="0"/>
            <a:ea typeface="楷体" panose="02010609060101010101" pitchFamily="49" charset="-122"/>
          </a:endParaRPr>
        </a:p>
      </cdr:txBody>
    </cdr:sp>
  </cdr:relSizeAnchor>
  <cdr:relSizeAnchor xmlns:cdr="http://schemas.openxmlformats.org/drawingml/2006/chartDrawing">
    <cdr:from>
      <cdr:x>0.57766</cdr:x>
      <cdr:y>0.34539</cdr:y>
    </cdr:from>
    <cdr:to>
      <cdr:x>0.82186</cdr:x>
      <cdr:y>0.43351</cdr:y>
    </cdr:to>
    <cdr:sp macro="" textlink="">
      <cdr:nvSpPr>
        <cdr:cNvPr id="3" name="文本框 2">
          <a:extLst xmlns:a="http://schemas.openxmlformats.org/drawingml/2006/main">
            <a:ext uri="{FF2B5EF4-FFF2-40B4-BE49-F238E27FC236}">
              <a16:creationId xmlns:a16="http://schemas.microsoft.com/office/drawing/2014/main" id="{1169E89E-428F-47B7-97C6-8141AD5A9B99}"/>
            </a:ext>
          </a:extLst>
        </cdr:cNvPr>
        <cdr:cNvSpPr txBox="1"/>
      </cdr:nvSpPr>
      <cdr:spPr>
        <a:xfrm xmlns:a="http://schemas.openxmlformats.org/drawingml/2006/main">
          <a:off x="3309936" y="907691"/>
          <a:ext cx="1399252" cy="2315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baseline="0">
              <a:solidFill>
                <a:schemeClr val="bg1">
                  <a:lumMod val="50000"/>
                </a:schemeClr>
              </a:solidFill>
              <a:latin typeface="Times New Roman" panose="02020603050405020304" pitchFamily="18" charset="0"/>
              <a:ea typeface="楷体" panose="02010609060101010101" pitchFamily="49" charset="-122"/>
            </a:rPr>
            <a:t>历史均值：</a:t>
          </a:r>
          <a:r>
            <a:rPr lang="en-US" altLang="zh-CN" sz="1100" baseline="0">
              <a:solidFill>
                <a:schemeClr val="bg1">
                  <a:lumMod val="50000"/>
                </a:schemeClr>
              </a:solidFill>
              <a:latin typeface="Times New Roman" panose="02020603050405020304" pitchFamily="18" charset="0"/>
              <a:ea typeface="楷体" panose="02010609060101010101" pitchFamily="49" charset="-122"/>
            </a:rPr>
            <a:t>57.2</a:t>
          </a:r>
          <a:endParaRPr lang="zh-CN" altLang="en-US" sz="1100" baseline="0">
            <a:solidFill>
              <a:schemeClr val="bg1">
                <a:lumMod val="50000"/>
              </a:schemeClr>
            </a:solidFill>
            <a:latin typeface="Times New Roman" panose="02020603050405020304" pitchFamily="18" charset="0"/>
            <a:ea typeface="楷体" panose="02010609060101010101" pitchFamily="49" charset="-122"/>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BDA2E-F072-42AE-93A2-94F4D62D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5220</TotalTime>
  <Pages>18</Pages>
  <Words>1275</Words>
  <Characters>7272</Characters>
  <Application>Microsoft Office Word</Application>
  <DocSecurity>0</DocSecurity>
  <Lines>60</Lines>
  <Paragraphs>17</Paragraphs>
  <ScaleCrop>false</ScaleCrop>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86152</dc:creator>
  <cp:keywords/>
  <dc:description/>
  <cp:lastModifiedBy>MT4003</cp:lastModifiedBy>
  <cp:revision>36</cp:revision>
  <dcterms:created xsi:type="dcterms:W3CDTF">2019-02-17T09:03:00Z</dcterms:created>
  <dcterms:modified xsi:type="dcterms:W3CDTF">2019-06-09T08:35:00Z</dcterms:modified>
</cp:coreProperties>
</file>